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F6" w:rsidRDefault="00F027F6" w:rsidP="00F027F6">
      <w:pPr>
        <w:jc w:val="center"/>
        <w:rPr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CA6E2B">
        <w:rPr>
          <w:rFonts w:ascii="Times New Roman" w:hAnsi="Times New Roman"/>
          <w:i/>
          <w:iCs/>
          <w:sz w:val="28"/>
          <w:szCs w:val="28"/>
        </w:rPr>
        <w:t>Общество с ограниченной ответственностью "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ЧелЭкспертиза</w:t>
      </w:r>
      <w:proofErr w:type="spellEnd"/>
      <w:r w:rsidRPr="00CA6E2B">
        <w:rPr>
          <w:rFonts w:ascii="Times New Roman" w:hAnsi="Times New Roman"/>
          <w:i/>
          <w:iCs/>
          <w:sz w:val="28"/>
          <w:szCs w:val="28"/>
        </w:rPr>
        <w:t>"</w:t>
      </w: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firstLine="0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CA6E2B" w:rsidRDefault="00F027F6" w:rsidP="00F027F6">
      <w:pPr>
        <w:ind w:left="0" w:firstLine="0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Заказчик: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</w:p>
    <w:p w:rsidR="00F027F6" w:rsidRPr="005E6215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«Капитальное строительство»</w:t>
      </w: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администрации Златоустовского ГО</w:t>
      </w: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Внесение изменений в проект планировки и межевания территории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по объекту: «Строительство автодорожного путепровода тоннельного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типа на перегоне Аносова-Златоуст, в районе 1937 км», утвержденный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распоряжением администрации Златоустовского городского округа от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12.05.2022 г. № 1173-р/АДМ «Об утверждении проекта планировки и</w:t>
      </w:r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межевания территории»</w:t>
      </w:r>
    </w:p>
    <w:p w:rsidR="00F027F6" w:rsidRPr="009D4E5F" w:rsidRDefault="00F027F6" w:rsidP="00F027F6">
      <w:pPr>
        <w:autoSpaceDE w:val="0"/>
        <w:autoSpaceDN w:val="0"/>
        <w:adjustRightInd w:val="0"/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955788" w:rsidRDefault="00F027F6" w:rsidP="00F027F6">
      <w:pPr>
        <w:ind w:left="0" w:firstLine="0"/>
        <w:jc w:val="center"/>
        <w:rPr>
          <w:b/>
          <w:bCs/>
          <w:sz w:val="32"/>
          <w:szCs w:val="32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Шифр проекта: 01.24.10 — ДПТ</w:t>
      </w:r>
    </w:p>
    <w:p w:rsidR="00F027F6" w:rsidRDefault="00F027F6" w:rsidP="00F027F6">
      <w:pPr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F027F6" w:rsidRDefault="00F027F6" w:rsidP="00F027F6">
      <w:pPr>
        <w:ind w:left="0"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027F6">
        <w:rPr>
          <w:rFonts w:ascii="Arial" w:hAnsi="Arial" w:cs="Arial"/>
          <w:b/>
          <w:bCs/>
          <w:sz w:val="32"/>
          <w:szCs w:val="32"/>
          <w:lang w:eastAsia="ru-RU"/>
        </w:rPr>
        <w:t>Том 1</w:t>
      </w:r>
    </w:p>
    <w:p w:rsidR="00F027F6" w:rsidRDefault="00F027F6" w:rsidP="00F027F6">
      <w:pPr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7B1602" w:rsidRDefault="00F027F6" w:rsidP="00F027F6">
      <w:pPr>
        <w:ind w:left="0" w:firstLine="0"/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Pr="00EA3FB9" w:rsidRDefault="00F027F6" w:rsidP="00F027F6">
      <w:pPr>
        <w:ind w:left="0" w:firstLine="0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963"/>
        <w:gridCol w:w="1134"/>
        <w:gridCol w:w="931"/>
      </w:tblGrid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№док.</w:t>
            </w: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Подп.</w:t>
            </w: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027F6" w:rsidRPr="00EA3FB9" w:rsidRDefault="00F027F6" w:rsidP="00F027F6">
      <w:pPr>
        <w:ind w:left="0" w:firstLine="0"/>
        <w:jc w:val="left"/>
        <w:rPr>
          <w:lang w:eastAsia="ru-RU"/>
        </w:rPr>
      </w:pPr>
    </w:p>
    <w:p w:rsidR="00F027F6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Pr="00EA3FB9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t>2024</w:t>
      </w: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br w:type="page"/>
      </w:r>
    </w:p>
    <w:p w:rsidR="00F027F6" w:rsidRPr="00CA6E2B" w:rsidRDefault="00F027F6" w:rsidP="00F027F6">
      <w:pPr>
        <w:spacing w:line="360" w:lineRule="auto"/>
        <w:ind w:left="0" w:hanging="11"/>
        <w:jc w:val="center"/>
        <w:rPr>
          <w:rFonts w:ascii="Times New Roman" w:hAnsi="Times New Roman"/>
          <w:i/>
          <w:iCs/>
          <w:sz w:val="28"/>
          <w:szCs w:val="28"/>
        </w:rPr>
      </w:pPr>
      <w:r w:rsidRPr="005E6215">
        <w:rPr>
          <w:rFonts w:ascii="Times New Roman" w:hAnsi="Times New Roman"/>
          <w:i/>
          <w:iCs/>
          <w:sz w:val="28"/>
          <w:szCs w:val="28"/>
        </w:rPr>
        <w:lastRenderedPageBreak/>
        <w:t>Общество с ограниченной ответственностью "</w:t>
      </w:r>
      <w:proofErr w:type="spellStart"/>
      <w:r w:rsidRPr="005E6215">
        <w:rPr>
          <w:rFonts w:ascii="Times New Roman" w:hAnsi="Times New Roman"/>
          <w:i/>
          <w:iCs/>
          <w:sz w:val="28"/>
          <w:szCs w:val="28"/>
        </w:rPr>
        <w:t>ЧелЭкспертиза</w:t>
      </w:r>
      <w:proofErr w:type="spellEnd"/>
      <w:r w:rsidRPr="005E6215">
        <w:rPr>
          <w:rFonts w:ascii="Times New Roman" w:hAnsi="Times New Roman"/>
          <w:i/>
          <w:iCs/>
          <w:sz w:val="28"/>
          <w:szCs w:val="28"/>
        </w:rPr>
        <w:t>"</w:t>
      </w:r>
    </w:p>
    <w:p w:rsidR="00F027F6" w:rsidRPr="00CA6E2B" w:rsidRDefault="00F027F6" w:rsidP="00F027F6">
      <w:pPr>
        <w:spacing w:line="360" w:lineRule="auto"/>
        <w:ind w:left="0" w:hanging="11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hanging="11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CA6E2B" w:rsidRDefault="00F027F6" w:rsidP="00F027F6">
      <w:pPr>
        <w:ind w:left="0" w:hanging="11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Заказчик: 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</w:p>
    <w:p w:rsidR="00F027F6" w:rsidRPr="005E6215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«Капитальное строительство»</w:t>
      </w:r>
    </w:p>
    <w:p w:rsidR="00F027F6" w:rsidRPr="00CA6E2B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администрации Златоустовского ГО</w:t>
      </w:r>
    </w:p>
    <w:p w:rsidR="00F027F6" w:rsidRPr="00CA6E2B" w:rsidRDefault="00F027F6" w:rsidP="00F027F6">
      <w:pPr>
        <w:spacing w:line="360" w:lineRule="auto"/>
        <w:ind w:left="0" w:hanging="11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Внесение изменений в проект планировки и межевания территории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по объекту: «Строительство автодорожного путепровода тоннельного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типа на перегоне Аносова-Златоуст, в районе 1937 км», утвержденный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распоряжением администрации Златоустовского городского округа от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12.05.2022 г. № 1173-р/АДМ «Об утверждении проекта планировки и</w:t>
      </w:r>
    </w:p>
    <w:p w:rsidR="00F027F6" w:rsidRPr="00CA6E2B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межевания территории»</w:t>
      </w:r>
    </w:p>
    <w:p w:rsidR="00F027F6" w:rsidRPr="009D4E5F" w:rsidRDefault="00F027F6" w:rsidP="00F027F6">
      <w:pPr>
        <w:autoSpaceDE w:val="0"/>
        <w:autoSpaceDN w:val="0"/>
        <w:adjustRightInd w:val="0"/>
        <w:ind w:left="0" w:hanging="11"/>
        <w:jc w:val="center"/>
        <w:rPr>
          <w:b/>
          <w:bCs/>
          <w:sz w:val="32"/>
          <w:szCs w:val="32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795009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95009">
        <w:rPr>
          <w:rFonts w:ascii="Times New Roman" w:hAnsi="Times New Roman"/>
          <w:i/>
          <w:iCs/>
          <w:sz w:val="28"/>
          <w:szCs w:val="28"/>
          <w:lang w:eastAsia="ru-RU"/>
        </w:rPr>
        <w:t>ПРОЕКТ ПЛАНИРОВКИ</w:t>
      </w:r>
    </w:p>
    <w:p w:rsidR="00F027F6" w:rsidRDefault="00F027F6" w:rsidP="00F027F6">
      <w:pPr>
        <w:ind w:left="0" w:hanging="11"/>
        <w:jc w:val="center"/>
        <w:rPr>
          <w:b/>
          <w:bCs/>
          <w:lang w:eastAsia="ru-RU"/>
        </w:rPr>
      </w:pPr>
      <w:r w:rsidRPr="00795009">
        <w:rPr>
          <w:rFonts w:ascii="Times New Roman" w:hAnsi="Times New Roman"/>
          <w:i/>
          <w:iCs/>
          <w:sz w:val="28"/>
          <w:szCs w:val="28"/>
          <w:lang w:eastAsia="ru-RU"/>
        </w:rPr>
        <w:t>МАТЕРИАЛЫ ПО ОСНОВНОЙ (УТВЕРЖДАЕМОЙ) ЧАСТИ ПРОЕКТА ПЛАНИРОВКИ</w:t>
      </w:r>
    </w:p>
    <w:p w:rsidR="00F027F6" w:rsidRDefault="00F027F6" w:rsidP="00F027F6">
      <w:pPr>
        <w:jc w:val="center"/>
        <w:rPr>
          <w:b/>
          <w:bCs/>
          <w:lang w:eastAsia="ru-RU"/>
        </w:rPr>
      </w:pPr>
    </w:p>
    <w:p w:rsidR="00F027F6" w:rsidRDefault="00F027F6" w:rsidP="00F027F6">
      <w:pPr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C03D31" wp14:editId="09F83A59">
            <wp:simplePos x="0" y="0"/>
            <wp:positionH relativeFrom="margin">
              <wp:posOffset>2842260</wp:posOffset>
            </wp:positionH>
            <wp:positionV relativeFrom="paragraph">
              <wp:posOffset>139700</wp:posOffset>
            </wp:positionV>
            <wp:extent cx="1400175" cy="819150"/>
            <wp:effectExtent l="0" t="0" r="9525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120015</wp:posOffset>
            </wp:positionV>
            <wp:extent cx="1337945" cy="13049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Ч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7F6" w:rsidRDefault="00F027F6" w:rsidP="00F027F6"/>
    <w:p w:rsidR="00F027F6" w:rsidRDefault="00F027F6" w:rsidP="00F027F6"/>
    <w:tbl>
      <w:tblPr>
        <w:tblW w:w="9281" w:type="dxa"/>
        <w:tblLayout w:type="fixed"/>
        <w:tblLook w:val="0000" w:firstRow="0" w:lastRow="0" w:firstColumn="0" w:lastColumn="0" w:noHBand="0" w:noVBand="0"/>
      </w:tblPr>
      <w:tblGrid>
        <w:gridCol w:w="4632"/>
        <w:gridCol w:w="4649"/>
      </w:tblGrid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left="37"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ИП К</w:t>
            </w:r>
            <w:r w:rsidRPr="00CA6E2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CA6E2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Качалин/</w:t>
            </w:r>
          </w:p>
        </w:tc>
      </w:tr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right="418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ind w:left="2635" w:hanging="464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right="418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ind w:left="2635" w:hanging="464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C46231" w:rsidRPr="00F027F6" w:rsidRDefault="00F027F6" w:rsidP="00C46231">
      <w:pPr>
        <w:ind w:left="0" w:firstLine="0"/>
        <w:rPr>
          <w:rFonts w:ascii="Times New Roman" w:hAnsi="Times New Roman"/>
          <w:i/>
          <w:sz w:val="28"/>
          <w:szCs w:val="28"/>
        </w:rPr>
      </w:pPr>
      <w:r w:rsidRPr="00F027F6">
        <w:rPr>
          <w:rFonts w:ascii="Times New Roman" w:hAnsi="Times New Roman"/>
          <w:i/>
          <w:sz w:val="28"/>
          <w:szCs w:val="28"/>
        </w:rPr>
        <w:t xml:space="preserve">  </w:t>
      </w:r>
      <w:r w:rsidR="00C46231" w:rsidRPr="00F027F6">
        <w:rPr>
          <w:rFonts w:ascii="Times New Roman" w:hAnsi="Times New Roman"/>
          <w:i/>
          <w:sz w:val="28"/>
          <w:szCs w:val="28"/>
        </w:rPr>
        <w:t xml:space="preserve">Главный </w:t>
      </w:r>
      <w:r w:rsidR="000D0ADE" w:rsidRPr="00F027F6">
        <w:rPr>
          <w:rFonts w:ascii="Times New Roman" w:hAnsi="Times New Roman"/>
          <w:i/>
          <w:sz w:val="28"/>
          <w:szCs w:val="28"/>
        </w:rPr>
        <w:t>архитектор</w:t>
      </w:r>
      <w:r w:rsidR="00C46231" w:rsidRPr="00F027F6">
        <w:rPr>
          <w:rFonts w:ascii="Times New Roman" w:hAnsi="Times New Roman"/>
          <w:i/>
          <w:sz w:val="28"/>
          <w:szCs w:val="28"/>
        </w:rPr>
        <w:t xml:space="preserve"> проекта</w:t>
      </w:r>
      <w:r w:rsidR="00C46231" w:rsidRPr="00F027F6">
        <w:rPr>
          <w:rFonts w:ascii="Times New Roman" w:hAnsi="Times New Roman"/>
          <w:i/>
          <w:sz w:val="28"/>
          <w:szCs w:val="28"/>
        </w:rPr>
        <w:tab/>
      </w:r>
      <w:r w:rsidR="00C46231" w:rsidRPr="00F027F6">
        <w:rPr>
          <w:rFonts w:ascii="Times New Roman" w:hAnsi="Times New Roman"/>
          <w:i/>
          <w:sz w:val="28"/>
          <w:szCs w:val="28"/>
        </w:rPr>
        <w:tab/>
      </w:r>
      <w:r w:rsidRPr="00F027F6">
        <w:rPr>
          <w:i/>
        </w:rPr>
        <w:object w:dxaOrig="3558" w:dyaOrig="1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54pt" o:ole="">
            <v:imagedata r:id="rId10" o:title=""/>
          </v:shape>
          <o:OLEObject Type="Embed" ProgID="CorelDraw.Graphic.22" ShapeID="_x0000_i1025" DrawAspect="Content" ObjectID="_1808719911" r:id="rId11"/>
        </w:object>
      </w:r>
      <w:r w:rsidR="00C46231" w:rsidRPr="00F027F6">
        <w:rPr>
          <w:rFonts w:ascii="Times New Roman" w:hAnsi="Times New Roman"/>
          <w:i/>
          <w:sz w:val="28"/>
          <w:szCs w:val="28"/>
        </w:rPr>
        <w:tab/>
      </w:r>
      <w:r w:rsidR="00DB58C0" w:rsidRPr="00F027F6">
        <w:rPr>
          <w:rFonts w:ascii="Times New Roman" w:hAnsi="Times New Roman"/>
          <w:i/>
          <w:sz w:val="28"/>
          <w:szCs w:val="28"/>
        </w:rPr>
        <w:t xml:space="preserve">    </w:t>
      </w:r>
      <w:r w:rsidR="00E348BA" w:rsidRPr="00F027F6">
        <w:rPr>
          <w:rFonts w:ascii="Times New Roman" w:hAnsi="Times New Roman"/>
          <w:i/>
          <w:sz w:val="28"/>
          <w:szCs w:val="28"/>
        </w:rPr>
        <w:t xml:space="preserve"> </w:t>
      </w:r>
      <w:r w:rsidR="00A774C3" w:rsidRPr="00F027F6">
        <w:rPr>
          <w:rFonts w:ascii="Times New Roman" w:hAnsi="Times New Roman"/>
          <w:i/>
          <w:sz w:val="28"/>
          <w:szCs w:val="28"/>
        </w:rPr>
        <w:t>Макеева И. П</w:t>
      </w:r>
      <w:r w:rsidR="00A85266" w:rsidRPr="00F027F6">
        <w:rPr>
          <w:rFonts w:ascii="Times New Roman" w:hAnsi="Times New Roman"/>
          <w:i/>
          <w:sz w:val="28"/>
          <w:szCs w:val="28"/>
        </w:rPr>
        <w:t>.</w:t>
      </w:r>
    </w:p>
    <w:p w:rsidR="00A90B18" w:rsidRDefault="00A90B18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Pr="00F027F6" w:rsidRDefault="00A774C3" w:rsidP="00C46231">
      <w:pPr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F027F6">
        <w:rPr>
          <w:rFonts w:ascii="Times New Roman" w:hAnsi="Times New Roman"/>
          <w:i/>
          <w:sz w:val="28"/>
          <w:szCs w:val="28"/>
        </w:rPr>
        <w:t>2024</w:t>
      </w:r>
    </w:p>
    <w:p w:rsidR="00BF41EB" w:rsidRDefault="00BF41EB" w:rsidP="00BF41EB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0D0" w:rsidRPr="00F42B72" w:rsidRDefault="008200D0" w:rsidP="00F42B72">
      <w:pPr>
        <w:pageBreakBefore/>
        <w:spacing w:after="24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2B72">
        <w:rPr>
          <w:rFonts w:ascii="Times New Roman" w:hAnsi="Times New Roman"/>
          <w:b/>
          <w:sz w:val="24"/>
          <w:szCs w:val="24"/>
        </w:rPr>
        <w:lastRenderedPageBreak/>
        <w:t>Состав документации по планировке территории</w:t>
      </w:r>
    </w:p>
    <w:tbl>
      <w:tblPr>
        <w:tblW w:w="9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99"/>
        <w:gridCol w:w="1419"/>
        <w:gridCol w:w="1274"/>
        <w:gridCol w:w="1274"/>
      </w:tblGrid>
      <w:tr w:rsidR="008200D0" w:rsidRPr="006413F7" w:rsidTr="008200D0">
        <w:trPr>
          <w:trHeight w:val="680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№</w:t>
            </w:r>
            <w:r w:rsidRPr="006413F7">
              <w:br/>
              <w:t>раздела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Масштаб</w:t>
            </w:r>
          </w:p>
        </w:tc>
        <w:tc>
          <w:tcPr>
            <w:tcW w:w="1274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Количество листов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Гриф секретности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rPr>
                <w:b/>
                <w:bCs/>
              </w:rPr>
            </w:pPr>
            <w:r w:rsidRPr="006413F7">
              <w:rPr>
                <w:b/>
                <w:bCs/>
              </w:rPr>
              <w:t xml:space="preserve">Материалы </w:t>
            </w:r>
            <w:bookmarkStart w:id="1" w:name="OLE_LINK103"/>
            <w:bookmarkStart w:id="2" w:name="OLE_LINK104"/>
            <w:bookmarkStart w:id="3" w:name="OLE_LINK105"/>
            <w:r w:rsidRPr="006413F7">
              <w:rPr>
                <w:b/>
                <w:bCs/>
              </w:rPr>
              <w:t>основной (утверждаемой) части</w:t>
            </w:r>
            <w:bookmarkEnd w:id="1"/>
            <w:bookmarkEnd w:id="2"/>
            <w:bookmarkEnd w:id="3"/>
            <w:r w:rsidRPr="006413F7">
              <w:rPr>
                <w:b/>
                <w:bCs/>
              </w:rPr>
              <w:t xml:space="preserve"> проекта планировки территории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273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</w:rPr>
              <w:t>Чертеж красных линий. Чертеж границ зон планируемого размещения линейных объектов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273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2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</w:rPr>
            </w:pPr>
            <w:r w:rsidRPr="006413F7">
              <w:rPr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1</w:t>
            </w:r>
          </w:p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Положения о размещении линейных объектов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E348BA">
            <w:pPr>
              <w:pStyle w:val="af1"/>
              <w:suppressAutoHyphens/>
            </w:pPr>
            <w:r w:rsidRPr="00952DFB">
              <w:t>2</w:t>
            </w:r>
            <w:r w:rsidR="00E348BA">
              <w:t>5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  <w:rPr>
                <w:b/>
              </w:rPr>
            </w:pPr>
            <w:bookmarkStart w:id="4" w:name="OLE_LINK106"/>
            <w:bookmarkStart w:id="5" w:name="OLE_LINK107"/>
            <w:r w:rsidRPr="006413F7">
              <w:rPr>
                <w:b/>
              </w:rPr>
              <w:t>Материалы по обоснованию проекта планировки территории</w:t>
            </w:r>
            <w:bookmarkEnd w:id="4"/>
            <w:bookmarkEnd w:id="5"/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III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bookmarkStart w:id="6" w:name="_Hlk5718941"/>
            <w:r w:rsidRPr="006413F7">
              <w:t>Схема расположения элементов планировочной структуры</w:t>
            </w:r>
            <w:bookmarkEnd w:id="6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F42B72">
            <w:pPr>
              <w:pStyle w:val="af1"/>
              <w:suppressAutoHyphens/>
            </w:pPr>
            <w:r w:rsidRPr="006413F7">
              <w:t>М 1:</w:t>
            </w:r>
            <w:r w:rsidR="00F42B72">
              <w:t>10</w:t>
            </w:r>
            <w:r w:rsidRPr="006413F7">
              <w:t>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2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3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</w:pPr>
            <w:r w:rsidRPr="006413F7">
              <w:t>Схема организации улично-дорожной сети и движения транспорта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4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</w:pPr>
            <w:r w:rsidRPr="006413F7"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5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 xml:space="preserve">Схема границ зон с особыми условиями использования территорий. Схема границ территорий, подверженных риску </w:t>
            </w:r>
            <w:proofErr w:type="spellStart"/>
            <w:r w:rsidRPr="006413F7">
              <w:t>возникно-вения</w:t>
            </w:r>
            <w:proofErr w:type="spellEnd"/>
            <w:r w:rsidRPr="006413F7">
              <w:t xml:space="preserve"> чрезвычайных ситуаций природного и техногенного характера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6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>Схема конструктивных и планировочных решений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IV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2</w:t>
            </w:r>
          </w:p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Материалы по обоснованию проекта планировки территории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025A35" w:rsidP="008B45B7">
            <w:pPr>
              <w:pStyle w:val="af1"/>
              <w:suppressAutoHyphens/>
            </w:pPr>
            <w:r w:rsidRPr="00025A35">
              <w:t>27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8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  <w:rPr>
                <w:b/>
              </w:rPr>
            </w:pPr>
            <w:r w:rsidRPr="006413F7">
              <w:rPr>
                <w:b/>
              </w:rPr>
              <w:t xml:space="preserve">Материалы основной (утверждаемой) части </w:t>
            </w:r>
            <w:bookmarkStart w:id="7" w:name="OLE_LINK112"/>
            <w:bookmarkStart w:id="8" w:name="OLE_LINK113"/>
            <w:bookmarkStart w:id="9" w:name="OLE_LINK114"/>
            <w:r w:rsidRPr="006413F7">
              <w:rPr>
                <w:b/>
              </w:rPr>
              <w:t>проекта межевания территории</w:t>
            </w:r>
            <w:bookmarkEnd w:id="7"/>
            <w:bookmarkEnd w:id="8"/>
            <w:bookmarkEnd w:id="9"/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V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bookmarkStart w:id="10" w:name="OLE_LINK185"/>
            <w:r w:rsidRPr="006413F7">
              <w:rPr>
                <w:szCs w:val="24"/>
              </w:rPr>
              <w:t>Чертеж межевания территории</w:t>
            </w:r>
            <w:bookmarkEnd w:id="10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</w:pPr>
            <w:r w:rsidRPr="006413F7">
              <w:rPr>
                <w:lang w:val="en-US"/>
              </w:rPr>
              <w:t>VI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3</w:t>
            </w:r>
          </w:p>
          <w:p w:rsidR="008200D0" w:rsidRPr="006413F7" w:rsidRDefault="008200D0" w:rsidP="008B45B7">
            <w:pPr>
              <w:pStyle w:val="af3"/>
            </w:pPr>
            <w:r w:rsidRPr="006413F7">
              <w:t>Проект межевания территории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C07222">
            <w:pPr>
              <w:pStyle w:val="af1"/>
              <w:suppressAutoHyphens/>
            </w:pPr>
            <w:r w:rsidRPr="00790199">
              <w:rPr>
                <w:color w:val="000000" w:themeColor="text1"/>
              </w:rPr>
              <w:t>1</w:t>
            </w:r>
            <w:r w:rsidR="00C07222">
              <w:rPr>
                <w:color w:val="000000" w:themeColor="text1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  <w:rPr>
                <w:b/>
              </w:rPr>
            </w:pPr>
            <w:r w:rsidRPr="006413F7">
              <w:rPr>
                <w:b/>
              </w:rPr>
              <w:t>Материалы по обоснованию проекта межевания территории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VII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  <w:rPr>
                <w:szCs w:val="24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bookmarkStart w:id="11" w:name="OLE_LINK4"/>
            <w:bookmarkStart w:id="12" w:name="OLE_LINK9"/>
            <w:bookmarkStart w:id="13" w:name="OLE_LINK10"/>
            <w:r w:rsidRPr="006413F7">
              <w:t>Схема существующего землепользования территории</w:t>
            </w:r>
            <w:bookmarkEnd w:id="11"/>
            <w:bookmarkEnd w:id="12"/>
            <w:bookmarkEnd w:id="13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VIII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t>Пояснительная записка. Том 4</w:t>
            </w:r>
          </w:p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t>Материалы по обоснованию проекта межевания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790199" w:rsidP="00025A35">
            <w:pPr>
              <w:pStyle w:val="af1"/>
              <w:keepNext/>
              <w:suppressAutoHyphens/>
            </w:pPr>
            <w:r w:rsidRPr="003A4705">
              <w:rPr>
                <w:color w:val="000000" w:themeColor="text1"/>
              </w:rPr>
              <w:t>2</w:t>
            </w:r>
            <w:r w:rsidR="00025A35">
              <w:rPr>
                <w:color w:val="000000" w:themeColor="text1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н/с</w:t>
            </w:r>
          </w:p>
        </w:tc>
      </w:tr>
    </w:tbl>
    <w:p w:rsidR="008200D0" w:rsidRPr="006413F7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Pr="008200D0" w:rsidRDefault="008200D0" w:rsidP="008200D0">
      <w:pPr>
        <w:pageBreakBefore/>
        <w:spacing w:after="240"/>
        <w:ind w:firstLine="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8200D0">
        <w:rPr>
          <w:rFonts w:ascii="Times New Roman" w:eastAsia="Calibri" w:hAnsi="Times New Roman"/>
          <w:b/>
          <w:sz w:val="24"/>
          <w:szCs w:val="24"/>
        </w:rPr>
        <w:t>Содержание</w:t>
      </w:r>
    </w:p>
    <w:p w:rsidR="008200D0" w:rsidRPr="006413F7" w:rsidRDefault="008200D0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r w:rsidRPr="006413F7">
        <w:rPr>
          <w:b/>
          <w:bCs/>
        </w:rPr>
        <w:fldChar w:fldCharType="begin"/>
      </w:r>
      <w:r w:rsidRPr="006413F7">
        <w:rPr>
          <w:b/>
          <w:bCs/>
        </w:rPr>
        <w:instrText xml:space="preserve"> TOC \o "3-3" \h \z \t "Заголовок 1;1;Заголовок 2;2;Приложение_Номер;4" </w:instrText>
      </w:r>
      <w:r w:rsidRPr="006413F7">
        <w:rPr>
          <w:b/>
          <w:bCs/>
        </w:rPr>
        <w:fldChar w:fldCharType="separate"/>
      </w:r>
      <w:hyperlink w:anchor="_Toc89684881" w:history="1">
        <w:r w:rsidRPr="006413F7">
          <w:rPr>
            <w:rStyle w:val="ad"/>
            <w:noProof/>
          </w:rPr>
          <w:t>Введение</w:t>
        </w:r>
        <w:r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  </w:t>
        </w:r>
        <w:r w:rsidRPr="006413F7">
          <w:rPr>
            <w:noProof/>
            <w:webHidden/>
          </w:rPr>
          <w:fldChar w:fldCharType="begin"/>
        </w:r>
        <w:r w:rsidRPr="006413F7">
          <w:rPr>
            <w:noProof/>
            <w:webHidden/>
          </w:rPr>
          <w:instrText xml:space="preserve"> PAGEREF _Toc89684881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7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2" w:history="1">
        <w:r w:rsidR="008200D0" w:rsidRPr="006413F7">
          <w:rPr>
            <w:rStyle w:val="ad"/>
            <w:rFonts w:eastAsia="Calibri"/>
            <w:noProof/>
          </w:rPr>
          <w:t>1 </w:t>
        </w:r>
        <w:r w:rsidR="008200D0" w:rsidRPr="006413F7">
          <w:rPr>
            <w:rStyle w:val="ad"/>
            <w:noProof/>
          </w:rPr>
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  </w:r>
        <w:r w:rsidR="00F42B72">
          <w:rPr>
            <w:rStyle w:val="ad"/>
            <w:noProof/>
          </w:rPr>
          <w:t xml:space="preserve">                      </w:t>
        </w:r>
        <w:r w:rsidR="008200D0" w:rsidRPr="006413F7">
          <w:rPr>
            <w:noProof/>
            <w:webHidden/>
          </w:rPr>
          <w:tab/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_Toc89684882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9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3" w:history="1">
        <w:r w:rsidR="008200D0" w:rsidRPr="006413F7">
          <w:rPr>
            <w:rStyle w:val="ad"/>
            <w:rFonts w:eastAsia="Calibri"/>
            <w:noProof/>
          </w:rPr>
          <w:t>1.1 Основные характеристики и назначение планируемого для размещения линейного объекта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_Toc89684883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9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4" w:history="1">
        <w:r w:rsidR="008200D0" w:rsidRPr="006413F7">
          <w:rPr>
            <w:rStyle w:val="ad"/>
            <w:rFonts w:eastAsia="Calibri"/>
            <w:noProof/>
          </w:rPr>
          <w:t>2.1 Основные характеристики и назначение линейных объектов, подлежащих реконструкции в связи с изменением их местоположения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_Toc89684884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11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5" w:history="1">
        <w:r w:rsidR="008200D0" w:rsidRPr="006413F7">
          <w:rPr>
            <w:rStyle w:val="ad"/>
            <w:rFonts w:eastAsia="Calibri"/>
            <w:noProof/>
          </w:rPr>
  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_Toc89684885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13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6" w:history="1">
        <w:r w:rsidR="008200D0" w:rsidRPr="006413F7">
          <w:rPr>
            <w:rStyle w:val="ad"/>
            <w:rFonts w:eastAsia="Calibri"/>
            <w:noProof/>
          </w:rPr>
          <w:t>3 </w:t>
        </w:r>
        <w:r w:rsidR="008200D0" w:rsidRPr="006413F7">
          <w:rPr>
            <w:rStyle w:val="ad"/>
            <w:noProof/>
          </w:rPr>
          <w:t>Перечень координат характерных точек границ зон планируемого размещения линейных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_Toc89684886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14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7" w:history="1">
        <w:r w:rsidR="008200D0" w:rsidRPr="006413F7">
          <w:rPr>
            <w:rStyle w:val="ad"/>
            <w:rFonts w:eastAsia="Calibri"/>
            <w:noProof/>
          </w:rPr>
          <w:t>4 </w:t>
        </w:r>
        <w:r w:rsidR="008200D0" w:rsidRPr="006413F7">
          <w:rPr>
            <w:rStyle w:val="ad"/>
            <w:noProof/>
            <w:shd w:val="clear" w:color="auto" w:fill="FFFFFF"/>
          </w:rPr>
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_Toc89684887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17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8" w:history="1">
        <w:r w:rsidR="008200D0" w:rsidRPr="006413F7">
          <w:rPr>
            <w:rStyle w:val="ad"/>
            <w:rFonts w:eastAsia="Calibri"/>
            <w:noProof/>
          </w:rPr>
          <w:t>5 </w:t>
        </w:r>
        <w:r w:rsidR="008200D0" w:rsidRPr="006413F7">
          <w:rPr>
            <w:rStyle w:val="ad"/>
            <w:noProof/>
          </w:rPr>
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_Toc89684888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9" w:history="1">
        <w:r w:rsidR="008200D0" w:rsidRPr="006413F7">
          <w:rPr>
            <w:rStyle w:val="ad"/>
            <w:noProof/>
          </w:rPr>
          <w:t>5.1 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_Toc89684889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0" w:history="1">
        <w:r w:rsidR="008200D0" w:rsidRPr="006413F7">
          <w:rPr>
            <w:rStyle w:val="ad"/>
            <w:noProof/>
          </w:rPr>
          <w:t>5.2 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_Toc89684890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1" w:history="1">
        <w:r w:rsidR="008200D0" w:rsidRPr="006413F7">
          <w:rPr>
            <w:rStyle w:val="ad"/>
            <w:noProof/>
          </w:rPr>
          <w:t>5.3 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_Toc89684891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2" w:history="1">
        <w:r w:rsidR="008200D0" w:rsidRPr="006413F7">
          <w:rPr>
            <w:rStyle w:val="ad"/>
            <w:noProof/>
          </w:rPr>
          <w:t>5.4 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_Toc89684892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3" w:history="1">
        <w:r w:rsidR="008200D0" w:rsidRPr="006413F7">
          <w:rPr>
            <w:rStyle w:val="ad"/>
            <w:noProof/>
          </w:rPr>
          <w:t>5.5 Требования к цветовому решению внешнего облика таких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_Toc89684893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4" w:history="1">
        <w:r w:rsidR="008200D0" w:rsidRPr="006413F7">
          <w:rPr>
            <w:rStyle w:val="ad"/>
            <w:noProof/>
          </w:rPr>
          <w:t>5.6 Требования к строительным материалам, определяющим внешний облик таких объектов</w:t>
        </w:r>
        <w:r w:rsidR="008200D0" w:rsidRPr="006413F7">
          <w:rPr>
            <w:noProof/>
            <w:webHidden/>
          </w:rPr>
          <w:tab/>
        </w:r>
        <w:r w:rsidR="00F42B72">
          <w:rPr>
            <w:noProof/>
            <w:webHidden/>
          </w:rPr>
          <w:t xml:space="preserve">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_Toc89684894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5" w:history="1">
        <w:r w:rsidR="008200D0" w:rsidRPr="006413F7">
          <w:rPr>
            <w:rStyle w:val="ad"/>
            <w:noProof/>
          </w:rPr>
          <w:t>5.7 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  </w:r>
        <w:r w:rsidR="008200D0" w:rsidRPr="006413F7">
          <w:rPr>
            <w:noProof/>
            <w:webHidden/>
          </w:rPr>
          <w:tab/>
        </w:r>
        <w:r w:rsidR="00952DFB">
          <w:rPr>
            <w:noProof/>
            <w:webHidden/>
          </w:rPr>
          <w:t xml:space="preserve">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_Toc89684895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6" w:history="1">
        <w:r w:rsidR="008200D0" w:rsidRPr="006413F7">
          <w:rPr>
            <w:rStyle w:val="ad"/>
            <w:noProof/>
          </w:rPr>
          <w:t>6 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</w:r>
        <w:r w:rsidR="008200D0" w:rsidRPr="006413F7">
          <w:rPr>
            <w:noProof/>
            <w:webHidden/>
          </w:rPr>
          <w:tab/>
        </w:r>
        <w:r w:rsidR="00952DFB">
          <w:rPr>
            <w:noProof/>
            <w:webHidden/>
          </w:rPr>
          <w:t xml:space="preserve">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_Toc89684896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21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7" w:history="1">
        <w:r w:rsidR="008200D0" w:rsidRPr="006413F7">
          <w:rPr>
            <w:rStyle w:val="ad"/>
            <w:noProof/>
            <w:shd w:val="clear" w:color="auto" w:fill="FFFFFF"/>
          </w:rPr>
          <w:t>7 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</w:r>
        <w:r w:rsidR="008200D0" w:rsidRPr="006413F7">
          <w:rPr>
            <w:noProof/>
            <w:webHidden/>
          </w:rPr>
          <w:tab/>
        </w:r>
        <w:r w:rsidR="00952DFB">
          <w:rPr>
            <w:noProof/>
            <w:webHidden/>
          </w:rPr>
          <w:t xml:space="preserve">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_Toc89684897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22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Pr="006413F7" w:rsidRDefault="00657447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8" w:history="1">
        <w:r w:rsidR="008200D0" w:rsidRPr="006413F7">
          <w:rPr>
            <w:rStyle w:val="ad"/>
            <w:noProof/>
            <w:shd w:val="clear" w:color="auto" w:fill="FFFFFF"/>
          </w:rPr>
          <w:t>8 Информация о необходимости осуществления мероприятий по охране окружающей среды</w:t>
        </w:r>
        <w:r w:rsidR="008200D0" w:rsidRPr="006413F7">
          <w:rPr>
            <w:noProof/>
            <w:webHidden/>
          </w:rPr>
          <w:tab/>
        </w:r>
        <w:r w:rsidR="00952DFB">
          <w:rPr>
            <w:noProof/>
            <w:webHidden/>
          </w:rPr>
          <w:t xml:space="preserve">                                                                       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_Toc89684898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23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Default="00657447" w:rsidP="008200D0">
      <w:pPr>
        <w:pStyle w:val="11"/>
        <w:jc w:val="both"/>
        <w:rPr>
          <w:noProof/>
        </w:rPr>
      </w:pPr>
      <w:hyperlink w:anchor="_Toc89684899" w:history="1">
        <w:r w:rsidR="008200D0" w:rsidRPr="006413F7">
          <w:rPr>
            <w:rStyle w:val="ad"/>
            <w:rFonts w:eastAsia="Calibri"/>
            <w:noProof/>
          </w:rPr>
          <w:t>9 </w:t>
        </w:r>
        <w:r w:rsidR="008200D0" w:rsidRPr="006413F7">
          <w:rPr>
            <w:rStyle w:val="ad"/>
            <w:noProof/>
            <w:shd w:val="clear" w:color="auto" w:fill="FFFFFF"/>
          </w:rPr>
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</w:r>
        <w:r w:rsidR="008200D0" w:rsidRPr="006413F7">
          <w:rPr>
            <w:noProof/>
            <w:webHidden/>
          </w:rPr>
          <w:tab/>
        </w:r>
        <w:r w:rsidR="00952DFB">
          <w:rPr>
            <w:noProof/>
            <w:webHidden/>
          </w:rPr>
          <w:t xml:space="preserve">                                                                     </w:t>
        </w:r>
        <w:r w:rsidR="008200D0"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_Toc89684899 \h </w:instrText>
        </w:r>
        <w:r w:rsidR="008200D0" w:rsidRPr="006413F7">
          <w:rPr>
            <w:noProof/>
            <w:webHidden/>
          </w:rPr>
        </w:r>
        <w:r w:rsidR="008200D0"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25</w:t>
        </w:r>
        <w:r w:rsidR="008200D0" w:rsidRPr="006413F7">
          <w:rPr>
            <w:noProof/>
            <w:webHidden/>
          </w:rPr>
          <w:fldChar w:fldCharType="end"/>
        </w:r>
      </w:hyperlink>
    </w:p>
    <w:p w:rsidR="008200D0" w:rsidRDefault="008200D0" w:rsidP="008200D0">
      <w:pPr>
        <w:rPr>
          <w:noProof/>
          <w:lang w:eastAsia="ru-RU"/>
        </w:rPr>
      </w:pPr>
    </w:p>
    <w:p w:rsidR="008200D0" w:rsidRDefault="008200D0" w:rsidP="008200D0">
      <w:pPr>
        <w:rPr>
          <w:noProof/>
          <w:lang w:eastAsia="ru-RU"/>
        </w:rPr>
      </w:pPr>
    </w:p>
    <w:p w:rsidR="008200D0" w:rsidRPr="008200D0" w:rsidRDefault="008200D0" w:rsidP="008200D0">
      <w:pPr>
        <w:rPr>
          <w:noProof/>
          <w:lang w:eastAsia="ru-RU"/>
        </w:rPr>
      </w:pPr>
    </w:p>
    <w:p w:rsidR="008200D0" w:rsidRPr="006413F7" w:rsidRDefault="008200D0" w:rsidP="008200D0">
      <w:pPr>
        <w:pStyle w:val="af4"/>
      </w:pPr>
      <w:r w:rsidRPr="006413F7">
        <w:rPr>
          <w:b/>
          <w:bCs/>
          <w:szCs w:val="24"/>
        </w:rPr>
        <w:fldChar w:fldCharType="end"/>
      </w:r>
    </w:p>
    <w:p w:rsidR="002D6234" w:rsidRDefault="002D6234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Pr="008B45B7" w:rsidRDefault="008200D0" w:rsidP="008200D0">
      <w:pPr>
        <w:pStyle w:val="1"/>
        <w:spacing w:after="0"/>
        <w:rPr>
          <w:sz w:val="24"/>
          <w:szCs w:val="24"/>
        </w:rPr>
      </w:pPr>
      <w:bookmarkStart w:id="14" w:name="_Toc89684881"/>
      <w:r w:rsidRPr="008B45B7">
        <w:rPr>
          <w:sz w:val="24"/>
          <w:szCs w:val="24"/>
        </w:rPr>
        <w:t>Введение</w:t>
      </w:r>
      <w:bookmarkEnd w:id="14"/>
    </w:p>
    <w:p w:rsidR="008200D0" w:rsidRPr="008200D0" w:rsidRDefault="002B2281" w:rsidP="008200D0">
      <w:pPr>
        <w:ind w:left="-567" w:firstLine="567"/>
        <w:rPr>
          <w:rFonts w:ascii="Times New Roman" w:hAnsi="Times New Roman"/>
          <w:szCs w:val="28"/>
        </w:rPr>
      </w:pPr>
      <w:r w:rsidRPr="00247762">
        <w:rPr>
          <w:rFonts w:ascii="Times New Roman" w:hAnsi="Times New Roman"/>
          <w:sz w:val="24"/>
          <w:szCs w:val="24"/>
        </w:rPr>
        <w:t>Внесение изменений в проект планировки и межевания территории по объекту: «</w:t>
      </w:r>
      <w:r w:rsidR="000203A8" w:rsidRPr="000203A8">
        <w:rPr>
          <w:rFonts w:ascii="Times New Roman" w:hAnsi="Times New Roman"/>
          <w:sz w:val="24"/>
          <w:szCs w:val="24"/>
        </w:rPr>
        <w:t>Строительство автодорожного путепровода тоннельного типа на перегоне Аносова-Златоуст, в районе 1937 км</w:t>
      </w:r>
      <w:r w:rsidRPr="00247762">
        <w:rPr>
          <w:rFonts w:ascii="Times New Roman" w:hAnsi="Times New Roman"/>
          <w:sz w:val="24"/>
          <w:szCs w:val="24"/>
        </w:rPr>
        <w:t>», утвержденный распоряжением администрации Златоустовского городского округа от 12.05.2022 г. № 1173-р/АДМ «Об утверждении проекта планировки и межевания территории»</w:t>
      </w:r>
      <w:r>
        <w:rPr>
          <w:rFonts w:ascii="Times New Roman" w:hAnsi="Times New Roman"/>
          <w:sz w:val="24"/>
          <w:szCs w:val="24"/>
        </w:rPr>
        <w:t>,</w:t>
      </w:r>
      <w:r w:rsidRPr="00B97E5B">
        <w:rPr>
          <w:rFonts w:ascii="Times New Roman" w:hAnsi="Times New Roman"/>
          <w:sz w:val="24"/>
          <w:szCs w:val="24"/>
        </w:rPr>
        <w:t xml:space="preserve"> разработан в соответствии с действующими и рекомендуемыми нормативными документами в области градостроительства, основные из них: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Градостроительный кодекс Российской Федерации;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Земельный кодекс Российской Федерации;</w:t>
      </w:r>
    </w:p>
    <w:p w:rsidR="008200D0" w:rsidRPr="008200D0" w:rsidRDefault="008200D0" w:rsidP="008200D0">
      <w:pPr>
        <w:ind w:left="-567" w:firstLine="567"/>
        <w:rPr>
          <w:rFonts w:ascii="Times New Roman" w:eastAsia="Calibri" w:hAnsi="Times New Roman"/>
        </w:rPr>
      </w:pPr>
      <w:r w:rsidRPr="008200D0">
        <w:rPr>
          <w:rFonts w:ascii="Times New Roman" w:eastAsia="Calibri" w:hAnsi="Times New Roman"/>
        </w:rPr>
        <w:t xml:space="preserve">- Водный кодекс </w:t>
      </w:r>
      <w:r w:rsidRPr="008200D0">
        <w:rPr>
          <w:rFonts w:ascii="Times New Roman" w:hAnsi="Times New Roman"/>
        </w:rPr>
        <w:t>Российской Федерации</w:t>
      </w:r>
      <w:r w:rsidRPr="008200D0">
        <w:rPr>
          <w:rFonts w:ascii="Times New Roman" w:eastAsia="Calibri" w:hAnsi="Times New Roman"/>
        </w:rPr>
        <w:t>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 </w:t>
      </w:r>
      <w:r w:rsidRPr="008200D0">
        <w:rPr>
          <w:rFonts w:ascii="Times New Roman" w:hAnsi="Times New Roman"/>
        </w:rPr>
        <w:t>Федеральный закон от 22.07.2008 № 123</w:t>
      </w:r>
      <w:r w:rsidRPr="008200D0">
        <w:rPr>
          <w:rFonts w:ascii="Times New Roman" w:hAnsi="Times New Roman"/>
        </w:rPr>
        <w:noBreakHyphen/>
        <w:t>ФЗ «Технический регламент о требованиях пожарной безопасности»;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30.03.1999 № 52-ФЗ «О санитарно-эпидемиологическом благополучии населения»;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14.03.1995 № 33-ФЗ «Об особо охраняемых природных территориях»;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10.01.2002 № 7-ФЗ «Об охране окружающей среды»;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Федеральный закон от 13.07.2015 № 218-ФЗ «О государственной регистрации недвижимости»;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12.05.2017 № 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09.06.1995 № 578 «Об утверждении правил охраны линии и сооружений связи Российской Федерации»;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20.11.2000 № 878 «Об утверждении Правил охраны газораспределительных сетей»;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03.03.2018 № 222 «Об утверждении Правил установления санитарно-защитных зон и использования земельных участков, расположенных в границах санитарно-защитных зон»;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18.04.2016 № 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Министерства архитектуры, строительства и жилищно-коммунального хозяйства Российской Федерации от 17.08.1992 № 197 «О типовых правилах охраны коммунальных тепловых сетей»;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Министерства транспорта Российской Федерации от 6.08.2008 года №126 «Об утверждении </w:t>
      </w:r>
      <w:hyperlink r:id="rId12" w:anchor="6500IL" w:history="1">
        <w:r w:rsidRPr="008200D0">
          <w:rPr>
            <w:rFonts w:ascii="Times New Roman" w:hAnsi="Times New Roman"/>
          </w:rPr>
          <w:t>Норм отвода земельных участков, необходимых для формирования полосы отвода железных дорог, а также норм расчета охранных зон железных дорог</w:t>
        </w:r>
      </w:hyperlink>
      <w:r w:rsidRPr="008200D0">
        <w:rPr>
          <w:rFonts w:ascii="Times New Roman" w:hAnsi="Times New Roman"/>
        </w:rPr>
        <w:t>»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Федеральной службы государственной регистрации, кадастра и картографии от 10.11.2020 года № П/0412 «Об утверждении </w:t>
      </w:r>
      <w:hyperlink r:id="rId13" w:anchor="6520IM" w:history="1">
        <w:r w:rsidRPr="008200D0">
          <w:rPr>
            <w:rFonts w:ascii="Times New Roman" w:hAnsi="Times New Roman"/>
          </w:rPr>
          <w:t>классификатора видов разрешенного использования земельных участков</w:t>
        </w:r>
      </w:hyperlink>
      <w:r w:rsidRPr="008200D0">
        <w:rPr>
          <w:rFonts w:ascii="Times New Roman" w:hAnsi="Times New Roman"/>
        </w:rPr>
        <w:t>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 </w:t>
      </w:r>
      <w:r w:rsidRPr="008200D0">
        <w:rPr>
          <w:rFonts w:ascii="Times New Roman" w:hAnsi="Times New Roman"/>
        </w:rPr>
        <w:t>Приказ Министерства архитектуры, строительства и жилищно-коммунального хозяйства Российской Федерации от 25.04.2017 № 740/</w:t>
      </w:r>
      <w:proofErr w:type="spellStart"/>
      <w:r w:rsidRPr="008200D0">
        <w:rPr>
          <w:rFonts w:ascii="Times New Roman" w:hAnsi="Times New Roman"/>
        </w:rPr>
        <w:t>пр</w:t>
      </w:r>
      <w:proofErr w:type="spellEnd"/>
      <w:r w:rsidRPr="008200D0">
        <w:rPr>
          <w:rFonts w:ascii="Times New Roman" w:hAnsi="Times New Roman"/>
        </w:rPr>
        <w:t xml:space="preserve">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Госстроя СССР от 28.12.1973 № 256 «Нормы отвода земель для магистральных водоводов и канализационных коллекторов СН 456-73»;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Ведомственные строительные нормы №14278тм-т1 «Нормы отвода земель для электрических сетей напряжением 0,38-750 </w:t>
      </w:r>
      <w:proofErr w:type="spellStart"/>
      <w:r w:rsidRPr="008200D0">
        <w:rPr>
          <w:rFonts w:ascii="Times New Roman" w:hAnsi="Times New Roman"/>
        </w:rPr>
        <w:t>кВ</w:t>
      </w:r>
      <w:proofErr w:type="spellEnd"/>
      <w:r w:rsidRPr="008200D0">
        <w:rPr>
          <w:rFonts w:ascii="Times New Roman" w:hAnsi="Times New Roman"/>
        </w:rPr>
        <w:t>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bookmarkStart w:id="15" w:name="OLE_LINK7"/>
      <w:bookmarkStart w:id="16" w:name="OLE_LINK6"/>
      <w:bookmarkStart w:id="17" w:name="OLE_LINK5"/>
      <w:r w:rsidRPr="008200D0">
        <w:rPr>
          <w:rFonts w:ascii="Times New Roman" w:hAnsi="Times New Roman"/>
        </w:rPr>
        <w:t>- </w:t>
      </w:r>
      <w:bookmarkEnd w:id="15"/>
      <w:bookmarkEnd w:id="16"/>
      <w:bookmarkEnd w:id="17"/>
      <w:r w:rsidRPr="008200D0">
        <w:rPr>
          <w:rFonts w:ascii="Times New Roman" w:hAnsi="Times New Roman"/>
        </w:rPr>
        <w:t>Руководящий документ системы 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bookmarkStart w:id="18" w:name="_Toc289767108"/>
      <w:bookmarkStart w:id="19" w:name="_Toc369620688"/>
      <w:r w:rsidRPr="008200D0">
        <w:rPr>
          <w:rFonts w:ascii="Times New Roman" w:hAnsi="Times New Roman"/>
        </w:rPr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 xml:space="preserve">- Свод правил СП </w:t>
      </w:r>
      <w:r w:rsidRPr="008200D0">
        <w:rPr>
          <w:rFonts w:ascii="Times New Roman" w:eastAsia="Calibri" w:hAnsi="Times New Roman"/>
        </w:rPr>
        <w:t>37.13330.</w:t>
      </w:r>
      <w:r w:rsidRPr="008200D0">
        <w:rPr>
          <w:rFonts w:ascii="Times New Roman" w:hAnsi="Times New Roman"/>
        </w:rPr>
        <w:t>2012</w:t>
      </w:r>
      <w:r w:rsidRPr="008200D0">
        <w:rPr>
          <w:rFonts w:ascii="Times New Roman" w:eastAsia="Calibri" w:hAnsi="Times New Roman"/>
        </w:rPr>
        <w:t xml:space="preserve"> «Промышленный транспорт. </w:t>
      </w:r>
      <w:r w:rsidRPr="008200D0">
        <w:rPr>
          <w:rFonts w:ascii="Times New Roman" w:hAnsi="Times New Roman"/>
        </w:rPr>
        <w:t xml:space="preserve">Актуализированная редакция </w:t>
      </w:r>
      <w:hyperlink r:id="rId14" w:anchor="7D20K3" w:history="1">
        <w:r w:rsidRPr="008200D0">
          <w:rPr>
            <w:rFonts w:ascii="Times New Roman" w:hAnsi="Times New Roman"/>
          </w:rPr>
          <w:t>СНиП 2.05.07-91</w:t>
        </w:r>
      </w:hyperlink>
      <w:r w:rsidRPr="008200D0">
        <w:rPr>
          <w:rFonts w:ascii="Times New Roman" w:hAnsi="Times New Roman"/>
        </w:rPr>
        <w:t>*</w:t>
      </w:r>
      <w:r w:rsidRPr="008200D0">
        <w:rPr>
          <w:rFonts w:ascii="Times New Roman" w:eastAsia="Calibri" w:hAnsi="Times New Roman"/>
        </w:rPr>
        <w:t>»</w:t>
      </w:r>
    </w:p>
    <w:bookmarkEnd w:id="18"/>
    <w:bookmarkEnd w:id="19"/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 31.13330.2012 «Водоснабжение. Наружные сети и сооружения. Актуализированная редакция СНиП 2.04.02-84*»;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396.1325800.2018 «Улицы и дороги населенных пунктов. Правила градостроительного проектирования»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62.13330.2011* Газораспределительные системы. Актуализированная редакция СНиП 42-01-2002</w:t>
      </w:r>
      <w:r w:rsidR="002B2281">
        <w:rPr>
          <w:rFonts w:ascii="Times New Roman" w:hAnsi="Times New Roman"/>
        </w:rPr>
        <w:t>.</w:t>
      </w:r>
    </w:p>
    <w:p w:rsidR="002B2281" w:rsidRPr="00B97E5B" w:rsidRDefault="002B2281" w:rsidP="00D82A59">
      <w:pPr>
        <w:ind w:left="-567" w:right="-1" w:firstLine="567"/>
        <w:contextualSpacing/>
        <w:rPr>
          <w:rFonts w:ascii="Times New Roman" w:hAnsi="Times New Roman"/>
          <w:sz w:val="24"/>
          <w:szCs w:val="24"/>
        </w:rPr>
      </w:pPr>
      <w:r w:rsidRPr="00B97E5B">
        <w:rPr>
          <w:rFonts w:ascii="Times New Roman" w:hAnsi="Times New Roman"/>
          <w:sz w:val="24"/>
          <w:szCs w:val="24"/>
        </w:rPr>
        <w:t>Кроме того, работа опирается на ранее утвержденные документы стратегического и территориального планирования, проектные материалы, основные из них:</w:t>
      </w:r>
    </w:p>
    <w:p w:rsidR="002B2281" w:rsidRPr="00B97E5B" w:rsidRDefault="002B2281" w:rsidP="00D82A59">
      <w:pPr>
        <w:numPr>
          <w:ilvl w:val="0"/>
          <w:numId w:val="11"/>
        </w:numPr>
        <w:tabs>
          <w:tab w:val="clear" w:pos="502"/>
        </w:tabs>
        <w:ind w:left="0" w:right="-1"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Схема территориального планирования Челябинской области, утверждена постановлением Правительства Челябинской области</w:t>
      </w:r>
      <w:r>
        <w:rPr>
          <w:rFonts w:ascii="Times New Roman" w:hAnsi="Times New Roman"/>
          <w:sz w:val="24"/>
          <w:szCs w:val="24"/>
        </w:rPr>
        <w:t xml:space="preserve"> (Златоустовский, Миасский, </w:t>
      </w:r>
      <w:proofErr w:type="spellStart"/>
      <w:r>
        <w:rPr>
          <w:rFonts w:ascii="Times New Roman" w:hAnsi="Times New Roman"/>
          <w:sz w:val="24"/>
          <w:szCs w:val="24"/>
        </w:rPr>
        <w:t>Карабашский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Чебаркульский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городские округа, Кусинский и </w:t>
      </w:r>
      <w:proofErr w:type="spellStart"/>
      <w:r>
        <w:rPr>
          <w:rFonts w:ascii="Times New Roman" w:hAnsi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муниципальные районы (территория агломерации «Горный Урал»))</w:t>
      </w:r>
      <w:r w:rsidRPr="00B97E5B">
        <w:rPr>
          <w:rFonts w:ascii="Times New Roman" w:hAnsi="Times New Roman"/>
          <w:sz w:val="24"/>
          <w:szCs w:val="24"/>
        </w:rPr>
        <w:t xml:space="preserve">, утвержденной Постановлением Правительства Челябинской области от </w:t>
      </w:r>
      <w:r>
        <w:rPr>
          <w:rFonts w:ascii="Times New Roman" w:hAnsi="Times New Roman"/>
          <w:sz w:val="24"/>
          <w:szCs w:val="24"/>
        </w:rPr>
        <w:t>03.08.</w:t>
      </w:r>
      <w:r w:rsidRPr="00B97E5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0</w:t>
      </w:r>
      <w:r w:rsidRPr="00B97E5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387</w:t>
      </w:r>
      <w:r w:rsidRPr="00B97E5B">
        <w:rPr>
          <w:rFonts w:ascii="Times New Roman" w:hAnsi="Times New Roman"/>
          <w:sz w:val="24"/>
          <w:szCs w:val="24"/>
        </w:rPr>
        <w:t>-П;</w:t>
      </w:r>
    </w:p>
    <w:p w:rsidR="002B2281" w:rsidRPr="00B97E5B" w:rsidRDefault="002B2281" w:rsidP="00D82A59">
      <w:pPr>
        <w:numPr>
          <w:ilvl w:val="0"/>
          <w:numId w:val="11"/>
        </w:numPr>
        <w:tabs>
          <w:tab w:val="clear" w:pos="502"/>
        </w:tabs>
        <w:ind w:left="0" w:right="-1"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 xml:space="preserve">Генеральный план </w:t>
      </w:r>
      <w:r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B97E5B">
        <w:rPr>
          <w:rFonts w:ascii="Times New Roman" w:hAnsi="Times New Roman"/>
          <w:sz w:val="24"/>
          <w:szCs w:val="24"/>
        </w:rPr>
        <w:t>, утвержденный решением</w:t>
      </w:r>
      <w:r>
        <w:rPr>
          <w:rFonts w:ascii="Times New Roman" w:hAnsi="Times New Roman"/>
          <w:sz w:val="24"/>
          <w:szCs w:val="24"/>
        </w:rPr>
        <w:t xml:space="preserve"> депутатов Златоустовского ГО</w:t>
      </w:r>
      <w:r w:rsidRPr="00B97E5B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1-ЗГО</w:t>
      </w:r>
      <w:r w:rsidRPr="00B97E5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07</w:t>
      </w:r>
      <w:r w:rsidRPr="00B97E5B"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.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04</w:t>
      </w:r>
      <w:r w:rsidRPr="00B97E5B"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.20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23</w:t>
      </w:r>
      <w:r w:rsidRPr="00B97E5B">
        <w:rPr>
          <w:rFonts w:ascii="Times New Roman" w:hAnsi="Times New Roman"/>
          <w:sz w:val="24"/>
          <w:szCs w:val="24"/>
        </w:rPr>
        <w:t xml:space="preserve"> года;</w:t>
      </w:r>
    </w:p>
    <w:p w:rsidR="00D82A59" w:rsidRPr="00D82A59" w:rsidRDefault="002B2281" w:rsidP="00D82A59">
      <w:pPr>
        <w:numPr>
          <w:ilvl w:val="0"/>
          <w:numId w:val="11"/>
        </w:numPr>
        <w:tabs>
          <w:tab w:val="clear" w:pos="502"/>
        </w:tabs>
        <w:spacing w:before="240"/>
        <w:ind w:left="0" w:right="-1" w:firstLine="0"/>
        <w:contextualSpacing/>
        <w:rPr>
          <w:rFonts w:ascii="Times New Roman" w:eastAsia="Calibri" w:hAnsi="Times New Roman"/>
        </w:rPr>
      </w:pPr>
      <w:r w:rsidRPr="00D82A59">
        <w:rPr>
          <w:rFonts w:ascii="Times New Roman" w:hAnsi="Times New Roman"/>
          <w:sz w:val="24"/>
          <w:szCs w:val="24"/>
        </w:rPr>
        <w:t>- Правила землепользования и застройки Златоустовского городского округа, утвержденные решением Собрания депутатов Златоустовского ГО № 34-ЗГО от 08.07.2024</w:t>
      </w:r>
      <w:r w:rsidR="00D82A59" w:rsidRPr="00D82A59">
        <w:rPr>
          <w:rFonts w:ascii="Times New Roman" w:hAnsi="Times New Roman"/>
          <w:sz w:val="24"/>
          <w:szCs w:val="24"/>
        </w:rPr>
        <w:t xml:space="preserve"> г.</w:t>
      </w:r>
    </w:p>
    <w:p w:rsidR="008200D0" w:rsidRPr="00D82A59" w:rsidRDefault="008200D0" w:rsidP="00D82A59">
      <w:pPr>
        <w:spacing w:before="240"/>
        <w:ind w:left="-567" w:right="-1" w:firstLine="567"/>
        <w:contextualSpacing/>
        <w:rPr>
          <w:rFonts w:ascii="Times New Roman" w:eastAsia="Calibri" w:hAnsi="Times New Roman"/>
        </w:rPr>
      </w:pPr>
      <w:r w:rsidRPr="00D82A59">
        <w:rPr>
          <w:rFonts w:ascii="Times New Roman" w:hAnsi="Times New Roman"/>
          <w:szCs w:val="28"/>
        </w:rPr>
        <w:t>При разработке настоящего проекта в качестве исходных данных использованы следующие материалы:</w:t>
      </w:r>
    </w:p>
    <w:p w:rsidR="002B2281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сведения ЕГРН, в том числе сведения о зонах с особыми условиями использования территории и границах особо охраняемых природных территорий;</w:t>
      </w:r>
    </w:p>
    <w:p w:rsidR="002B2281" w:rsidRPr="002D6234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6234">
        <w:rPr>
          <w:rFonts w:ascii="Times New Roman" w:hAnsi="Times New Roman"/>
          <w:sz w:val="24"/>
          <w:szCs w:val="24"/>
        </w:rPr>
        <w:t>проект планировки и межевания территории по объекту: «Строительство тоннеля в районе железнодорожного переезда 1937 км.», утвержденный распоряжением администрации Златоустовского городского округа от 12.05.2022 г. № 1173-р/АДМ «Об утверждении проекта планировки и межевания территории»</w:t>
      </w:r>
      <w:r>
        <w:rPr>
          <w:rFonts w:ascii="Times New Roman" w:hAnsi="Times New Roman"/>
          <w:sz w:val="24"/>
          <w:szCs w:val="24"/>
        </w:rPr>
        <w:t>.</w:t>
      </w:r>
    </w:p>
    <w:p w:rsidR="002B2281" w:rsidRPr="00B97E5B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сведения Государственного комитета охраны объектов культурного наследия;</w:t>
      </w:r>
    </w:p>
    <w:p w:rsidR="002B2281" w:rsidRPr="002D6234" w:rsidRDefault="002B2281" w:rsidP="00D82A59">
      <w:pPr>
        <w:ind w:left="0" w:right="-1" w:firstLine="0"/>
        <w:contextualSpacing/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цифровая топографическая съемка М 1:500 МСК 74.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eastAsia="Calibri" w:hAnsi="Times New Roman"/>
        </w:rPr>
      </w:pPr>
      <w:r w:rsidRPr="008200D0">
        <w:rPr>
          <w:rFonts w:ascii="Times New Roman" w:eastAsia="Calibri" w:hAnsi="Times New Roman"/>
        </w:rPr>
        <w:t>Документация по планировке территории выполнена в системе координат МСК-74.</w:t>
      </w:r>
    </w:p>
    <w:p w:rsidR="008200D0" w:rsidRPr="008200D0" w:rsidRDefault="008200D0" w:rsidP="00D82A59">
      <w:pPr>
        <w:spacing w:before="240"/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Проект планировки территории осуществляется в целях: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элементов планировочной структуры территории;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параметров планируемого развития элементов планировочной структуры;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зон планируемого размещения объектов капитального строительства;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определение границ и параметров земельных участков.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 xml:space="preserve">Задача проекта планировки – создание альтернативной возможности для проезда транспорта и прохода пешеходов через железнодорожные пути в поселках Назаровский, Заречный, Чапаевский, 7 жилой участок, Рабочий городок, поселок </w:t>
      </w:r>
      <w:proofErr w:type="spellStart"/>
      <w:r w:rsidRPr="008200D0">
        <w:rPr>
          <w:rFonts w:ascii="Times New Roman" w:hAnsi="Times New Roman"/>
        </w:rPr>
        <w:t>Закаменский</w:t>
      </w:r>
      <w:proofErr w:type="spellEnd"/>
      <w:r w:rsidRPr="008200D0">
        <w:rPr>
          <w:rFonts w:ascii="Times New Roman" w:hAnsi="Times New Roman"/>
        </w:rPr>
        <w:t xml:space="preserve"> Златоустовского городского округа.</w:t>
      </w:r>
    </w:p>
    <w:p w:rsidR="008200D0" w:rsidRDefault="008200D0" w:rsidP="00D82A59">
      <w:pPr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8B45B7" w:rsidRDefault="008B45B7" w:rsidP="00D82A59">
      <w:pPr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pStyle w:val="1"/>
        <w:rPr>
          <w:rFonts w:eastAsia="Calibri"/>
          <w:sz w:val="24"/>
          <w:szCs w:val="24"/>
        </w:rPr>
      </w:pPr>
      <w:bookmarkStart w:id="20" w:name="_Toc84404594"/>
      <w:bookmarkStart w:id="21" w:name="_Toc89684882"/>
      <w:r w:rsidRPr="008B45B7">
        <w:rPr>
          <w:rFonts w:eastAsia="Calibri"/>
          <w:sz w:val="24"/>
          <w:szCs w:val="24"/>
        </w:rPr>
        <w:t>1 </w:t>
      </w:r>
      <w:r w:rsidRPr="008B45B7">
        <w:rPr>
          <w:sz w:val="24"/>
          <w:szCs w:val="24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  <w:bookmarkEnd w:id="20"/>
      <w:bookmarkEnd w:id="21"/>
    </w:p>
    <w:p w:rsidR="008B45B7" w:rsidRPr="008B45B7" w:rsidRDefault="008B45B7" w:rsidP="008B45B7">
      <w:pPr>
        <w:ind w:left="-567" w:firstLine="567"/>
        <w:rPr>
          <w:rFonts w:ascii="Times New Roman" w:eastAsia="Calibri" w:hAnsi="Times New Roman"/>
          <w:sz w:val="24"/>
          <w:szCs w:val="24"/>
        </w:rPr>
      </w:pPr>
      <w:bookmarkStart w:id="22" w:name="_Hlk51941188"/>
      <w:bookmarkStart w:id="23" w:name="_Toc499300763"/>
      <w:r w:rsidRPr="008B45B7">
        <w:rPr>
          <w:rFonts w:ascii="Times New Roman" w:hAnsi="Times New Roman"/>
          <w:sz w:val="24"/>
          <w:szCs w:val="24"/>
        </w:rPr>
        <w:t xml:space="preserve">Территория проектирования для размещения линейного объекта расположена в северо-восточной </w:t>
      </w:r>
      <w:r w:rsidRPr="008B45B7">
        <w:rPr>
          <w:rFonts w:ascii="Times New Roman" w:eastAsia="Calibri" w:hAnsi="Times New Roman"/>
          <w:sz w:val="24"/>
          <w:szCs w:val="24"/>
        </w:rPr>
        <w:t>части города Златоуста.</w:t>
      </w:r>
    </w:p>
    <w:bookmarkEnd w:id="22"/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>Площадь проектирования составляет 8,5 га.</w:t>
      </w:r>
    </w:p>
    <w:p w:rsidR="008B45B7" w:rsidRPr="008B45B7" w:rsidRDefault="008B45B7" w:rsidP="00A020A3">
      <w:pPr>
        <w:pStyle w:val="2"/>
        <w:ind w:left="-567" w:firstLine="567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0362987"/>
      <w:bookmarkStart w:id="25" w:name="_Toc84404595"/>
      <w:bookmarkStart w:id="26" w:name="_Toc89684883"/>
      <w:r w:rsidRPr="008B45B7">
        <w:rPr>
          <w:rFonts w:ascii="Times New Roman" w:eastAsia="Calibri" w:hAnsi="Times New Roman" w:cs="Times New Roman"/>
          <w:b/>
          <w:color w:val="auto"/>
          <w:sz w:val="24"/>
          <w:szCs w:val="24"/>
        </w:rPr>
        <w:t>1.1 Основные характеристики и назначение планируемого для размещения линейного объекта</w:t>
      </w:r>
      <w:bookmarkEnd w:id="24"/>
      <w:bookmarkEnd w:id="25"/>
      <w:bookmarkEnd w:id="26"/>
    </w:p>
    <w:p w:rsidR="008B45B7" w:rsidRPr="008B45B7" w:rsidRDefault="008B45B7" w:rsidP="00A020A3">
      <w:pPr>
        <w:spacing w:before="240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Планируемый линейный объект – автодорожный путепровод тоннельного типа с длиной перекрытой части не более 300 м.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 xml:space="preserve">Протяженность перекрытой части – 0,04 км. Ширина полосы движения автомобильного транспорта принята – 3,25 м. Ширина полосы безопасности – 0,75 м. Число полос движения транспорта – 2 шт. Высотный габарит транспортной зоны городского тоннеля (от уровня покрытия дорожной одежды до низа перекрытия зоны) – не менее 5,25 м. Ширина пешеходного тротуара – 1,5 м. Число полос движения пешеходов – 2 шт.    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 xml:space="preserve"> </w:t>
      </w:r>
      <w:r w:rsidRPr="008B45B7">
        <w:rPr>
          <w:rFonts w:ascii="Times New Roman" w:eastAsia="Calibri" w:hAnsi="Times New Roman"/>
          <w:b/>
          <w:sz w:val="24"/>
          <w:szCs w:val="24"/>
        </w:rPr>
        <w:t>Назначение линейного объекта: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 xml:space="preserve">- создание альтернативной возможности для проезда транспорта и прохода пешеходов через железнодорожные пути в поселки Назаровский, Заречный, Чапаевский, 7 жил. участок, Рабочий городок, пос. </w:t>
      </w:r>
      <w:proofErr w:type="spellStart"/>
      <w:r w:rsidRPr="008B45B7">
        <w:rPr>
          <w:rFonts w:ascii="Times New Roman" w:hAnsi="Times New Roman"/>
          <w:sz w:val="24"/>
          <w:szCs w:val="24"/>
        </w:rPr>
        <w:t>Закаменский</w:t>
      </w:r>
      <w:proofErr w:type="spellEnd"/>
      <w:r w:rsidRPr="008B45B7">
        <w:rPr>
          <w:rFonts w:ascii="Times New Roman" w:hAnsi="Times New Roman"/>
          <w:sz w:val="24"/>
          <w:szCs w:val="24"/>
        </w:rPr>
        <w:t xml:space="preserve"> ЗГО.</w:t>
      </w:r>
      <w:r w:rsidRPr="008B45B7">
        <w:rPr>
          <w:rFonts w:ascii="Times New Roman" w:eastAsia="Calibri" w:hAnsi="Times New Roman"/>
          <w:sz w:val="24"/>
          <w:szCs w:val="24"/>
        </w:rPr>
        <w:t xml:space="preserve"> </w:t>
      </w:r>
    </w:p>
    <w:p w:rsidR="008B45B7" w:rsidRPr="008B45B7" w:rsidRDefault="008B45B7" w:rsidP="00A020A3">
      <w:pPr>
        <w:spacing w:before="240"/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Строительство автодорожного путепровода тоннельного типа предусматривается с учетом минимальных расстояний от зданий, строений, сооружений и инженерных коммуникаций согласно СП 42.13330.2016, СП 62.13330.2011.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Граница зоны планируемого размещения линейного объекта определена с учётом проектных решений Генерального плана, сформированных участков, учтенных в ЕГРН, а также сложившейся застройки.</w:t>
      </w:r>
    </w:p>
    <w:p w:rsidR="008B45B7" w:rsidRPr="008B45B7" w:rsidRDefault="008B45B7" w:rsidP="008B45B7">
      <w:pPr>
        <w:pStyle w:val="af6"/>
        <w:rPr>
          <w:sz w:val="24"/>
        </w:rPr>
      </w:pPr>
      <w:r w:rsidRPr="008B45B7">
        <w:rPr>
          <w:sz w:val="24"/>
        </w:rPr>
        <w:t>Таблица 1</w:t>
      </w:r>
    </w:p>
    <w:p w:rsidR="008B45B7" w:rsidRPr="008B45B7" w:rsidRDefault="008B45B7" w:rsidP="008B45B7">
      <w:pPr>
        <w:pStyle w:val="af7"/>
        <w:rPr>
          <w:sz w:val="24"/>
        </w:rPr>
      </w:pPr>
      <w:r w:rsidRPr="008B45B7">
        <w:rPr>
          <w:sz w:val="24"/>
        </w:rPr>
        <w:t>Технические параметры планируемых линейных объектов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276"/>
        <w:gridCol w:w="1985"/>
        <w:gridCol w:w="3259"/>
      </w:tblGrid>
      <w:tr w:rsidR="008B45B7" w:rsidRPr="006413F7" w:rsidTr="008B45B7">
        <w:trPr>
          <w:cantSplit/>
          <w:trHeight w:val="680"/>
          <w:tblHeader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Единица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Показатели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Примечание</w:t>
            </w:r>
          </w:p>
        </w:tc>
      </w:tr>
      <w:bookmarkEnd w:id="23"/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Категория линейного объекта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Пересечение на разных уровнях: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Проектируемый проезд – улица в жилой застройке, основная (согласно п.117 Местных нормативов).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Реконструируемые ж/д пути – пути общего пользования колеи 1520 мм.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 xml:space="preserve">Проектируемый проезд улица в жилой застройке, основная (согласно п.117 Местных нормативов) 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Виды работ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Строительство, реконструкция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936A36">
            <w:pPr>
              <w:pStyle w:val="af1"/>
            </w:pPr>
            <w:r w:rsidRPr="006413F7">
              <w:t>1</w:t>
            </w:r>
            <w:r w:rsidR="00936A36">
              <w:t>2764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территорий проектирования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Краткое описание транспортно-</w:t>
            </w:r>
          </w:p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планировочного решения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 xml:space="preserve">Строительство </w:t>
            </w:r>
            <w:proofErr w:type="spellStart"/>
            <w:proofErr w:type="gramStart"/>
            <w:r w:rsidRPr="006413F7">
              <w:t>проектиру-емого</w:t>
            </w:r>
            <w:proofErr w:type="spellEnd"/>
            <w:proofErr w:type="gramEnd"/>
            <w:r w:rsidRPr="006413F7">
              <w:t xml:space="preserve"> автодорожного </w:t>
            </w:r>
            <w:proofErr w:type="spellStart"/>
            <w:r w:rsidRPr="006413F7">
              <w:t>путе</w:t>
            </w:r>
            <w:proofErr w:type="spellEnd"/>
            <w:r w:rsidRPr="006413F7">
              <w:t xml:space="preserve">-провода тоннельного типа выполнить на 1936 км + 173 метра перегона </w:t>
            </w:r>
            <w:proofErr w:type="spellStart"/>
            <w:r w:rsidRPr="006413F7">
              <w:t>Аносово</w:t>
            </w:r>
            <w:proofErr w:type="spellEnd"/>
            <w:r w:rsidRPr="006413F7">
              <w:t xml:space="preserve"> - Златоуст в пролете опор контактной сети № 20-22, № 19-2и опор ВЛ-6кВ СЦБ № 4-5.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 xml:space="preserve">Строительство и </w:t>
            </w:r>
            <w:proofErr w:type="spellStart"/>
            <w:r w:rsidRPr="006413F7">
              <w:t>реконструк-ция</w:t>
            </w:r>
            <w:proofErr w:type="spellEnd"/>
            <w:r w:rsidRPr="006413F7">
              <w:t xml:space="preserve"> подъездных проезжих частей </w:t>
            </w:r>
            <w:proofErr w:type="gramStart"/>
            <w:r w:rsidRPr="006413F7">
              <w:t>автомобильного</w:t>
            </w:r>
            <w:proofErr w:type="gramEnd"/>
            <w:r w:rsidRPr="006413F7">
              <w:t xml:space="preserve"> транс-порта к проектируемому объекту. 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rFonts w:eastAsia="Times New Roman" w:cs="Times New Roman"/>
                <w:b/>
                <w:szCs w:val="24"/>
              </w:rPr>
              <w:t>Планировочные показатели линейного объекта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jc w:val="center"/>
              <w:rPr>
                <w:u w:val="single"/>
              </w:rPr>
            </w:pPr>
            <w:r w:rsidRPr="006413F7">
              <w:rPr>
                <w:u w:val="single"/>
              </w:rPr>
              <w:t>Автодорожный путепровод тоннельного типа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1.Протяженность*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территорий проектирования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2.Расстояние между боковыми ограждающими устройствами, в составе*: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перекрытой части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а) Ширина полосы движения автомобильного транспорта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 xml:space="preserve">б) Ширина полосы безопасности, с устройством водоотводного лотка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0,75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 xml:space="preserve">3. Ширина пешеходного тротуара, в том числе*: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а) Ширина служебного прохода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0,75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б) Ширина защитной полосы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 xml:space="preserve">4. </w:t>
            </w:r>
            <w:r w:rsidRPr="006413F7">
              <w:t xml:space="preserve">Высотный габарит транспортной зоны городского тоннеля*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не менее 5,25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от уровня покрытия дорожной одежды до низа перекрытия зоны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jc w:val="center"/>
              <w:rPr>
                <w:u w:val="single"/>
              </w:rPr>
            </w:pPr>
            <w:r w:rsidRPr="006413F7">
              <w:rPr>
                <w:u w:val="single"/>
              </w:rPr>
              <w:t xml:space="preserve">Проектируемый съезд на путепроводе с улицы 4-ая </w:t>
            </w:r>
            <w:proofErr w:type="spellStart"/>
            <w:r w:rsidRPr="006413F7">
              <w:rPr>
                <w:u w:val="single"/>
              </w:rPr>
              <w:t>Закаменская</w:t>
            </w:r>
            <w:proofErr w:type="spellEnd"/>
            <w:r w:rsidRPr="006413F7">
              <w:rPr>
                <w:u w:val="single"/>
              </w:rPr>
              <w:t xml:space="preserve"> на пересечение улиц 5-ая </w:t>
            </w:r>
            <w:proofErr w:type="spellStart"/>
            <w:r w:rsidRPr="006413F7">
              <w:rPr>
                <w:u w:val="single"/>
              </w:rPr>
              <w:t>Закаменская</w:t>
            </w:r>
            <w:proofErr w:type="spellEnd"/>
            <w:r w:rsidRPr="006413F7">
              <w:rPr>
                <w:u w:val="single"/>
              </w:rPr>
              <w:t xml:space="preserve"> и 6-ая </w:t>
            </w:r>
            <w:proofErr w:type="spellStart"/>
            <w:r w:rsidRPr="006413F7">
              <w:rPr>
                <w:u w:val="single"/>
              </w:rPr>
              <w:t>Закаменская</w:t>
            </w:r>
            <w:proofErr w:type="spellEnd"/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Категория дорог и улиц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улица в жилой застройке, основная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Расчетная скорость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км/ч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40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основная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вспомогательная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На сопряжении с проектируемым путепроводом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пешеходной части тротуара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Число полос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кол-во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 w:val="restart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Наименьший радиус кривых в плане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основной - 80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 xml:space="preserve">табл. 11.2а СП 42.13330.2016 </w:t>
            </w:r>
          </w:p>
          <w:p w:rsidR="008B45B7" w:rsidRPr="006413F7" w:rsidRDefault="008B45B7" w:rsidP="008B45B7">
            <w:pPr>
              <w:pStyle w:val="af3"/>
              <w:suppressAutoHyphens/>
            </w:pPr>
            <w:r w:rsidRPr="006413F7">
              <w:t>«Рекомендации…» табл. 7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3"/>
              <w:suppressAutoHyphens/>
              <w:jc w:val="center"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jc w:val="center"/>
            </w:pPr>
            <w:r w:rsidRPr="006413F7">
              <w:t>в трудных условиях - 30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Наибольший продольный уклон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табл. 11.2а СП 42.13330.2016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Тип дорожной одежды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твердое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Поперечный уклон проезжей части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 xml:space="preserve">согласно 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СП 42.13330.2016 (пункт 11.10)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 (проектируемые и реконструируемые участки)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rPr>
                <w:u w:val="single"/>
              </w:rPr>
            </w:pPr>
            <w:r w:rsidRPr="006413F7">
              <w:rPr>
                <w:u w:val="single"/>
              </w:rPr>
              <w:t xml:space="preserve">Проектируемый съезд на путепроводе с улицы 5-ая </w:t>
            </w:r>
            <w:proofErr w:type="spellStart"/>
            <w:r w:rsidRPr="006413F7">
              <w:rPr>
                <w:u w:val="single"/>
              </w:rPr>
              <w:t>Закаменская</w:t>
            </w:r>
            <w:proofErr w:type="spellEnd"/>
            <w:r w:rsidRPr="006413F7">
              <w:rPr>
                <w:u w:val="single"/>
              </w:rPr>
              <w:t xml:space="preserve"> на улицу 4-ая </w:t>
            </w:r>
            <w:proofErr w:type="spellStart"/>
            <w:r w:rsidRPr="006413F7">
              <w:rPr>
                <w:u w:val="single"/>
              </w:rPr>
              <w:t>Закаменская</w:t>
            </w:r>
            <w:proofErr w:type="spellEnd"/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Категория дорог и улиц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улица в жилой застройке, основная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Расчетная скорость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км/ч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40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основная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вспомогательная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На сопряжении с проектируемым путепроводом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пешеходной части тротуара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Число полос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кол-во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 w:val="restart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Наименьший радиус кривых в плане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основной - 80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 xml:space="preserve">табл. 11.2а СП 42.13330.2016 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«Рекомендации…» табл. 7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в трудных условиях - 30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Наибольший продольный уклон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табл. 11.2а СП 42.13330.2016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Тип дорожной одежды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твердое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Поперечный уклон проезжей части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 xml:space="preserve">согласно </w:t>
            </w:r>
          </w:p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СП 42.13330.2016 (пункт 11.10)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 (проектируемые и реконструируемые участки)</w:t>
            </w:r>
          </w:p>
        </w:tc>
      </w:tr>
    </w:tbl>
    <w:p w:rsidR="008B45B7" w:rsidRPr="008B45B7" w:rsidRDefault="008B45B7" w:rsidP="008B45B7">
      <w:pPr>
        <w:spacing w:before="120"/>
        <w:ind w:left="-567" w:firstLine="567"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Примечание: * - подлежит уточнению на последующих стадиях проектирования.</w:t>
      </w:r>
    </w:p>
    <w:p w:rsidR="008B45B7" w:rsidRPr="008B45B7" w:rsidRDefault="008B45B7" w:rsidP="008B45B7">
      <w:pPr>
        <w:pStyle w:val="2"/>
        <w:ind w:left="-567"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27" w:name="_Toc80362988"/>
      <w:bookmarkStart w:id="28" w:name="_Toc84404596"/>
      <w:bookmarkStart w:id="29" w:name="_Toc89684884"/>
      <w:r w:rsidRPr="008B45B7">
        <w:rPr>
          <w:rFonts w:ascii="Times New Roman" w:eastAsia="Calibri" w:hAnsi="Times New Roman" w:cs="Times New Roman"/>
          <w:b/>
          <w:color w:val="auto"/>
          <w:sz w:val="24"/>
          <w:szCs w:val="24"/>
        </w:rPr>
        <w:t>2.1 Основные характеристики и назначение линейных объектов, подлежащих реконструкции в связи с изменением их местоположения</w:t>
      </w:r>
      <w:bookmarkEnd w:id="27"/>
      <w:bookmarkEnd w:id="28"/>
      <w:bookmarkEnd w:id="29"/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bookmarkStart w:id="30" w:name="_Hlk37753336"/>
      <w:r w:rsidRPr="008B45B7">
        <w:rPr>
          <w:rFonts w:ascii="Times New Roman" w:hAnsi="Times New Roman"/>
          <w:sz w:val="24"/>
          <w:szCs w:val="24"/>
        </w:rPr>
        <w:t xml:space="preserve">Проектом планировки предусмотрено реконструкция сетей водоснабжения и канализации, сетей связи и электроснабжения в зоне строительства </w:t>
      </w:r>
      <w:r w:rsidRPr="008B45B7">
        <w:rPr>
          <w:rFonts w:ascii="Times New Roman" w:eastAsia="Calibri" w:hAnsi="Times New Roman"/>
          <w:sz w:val="24"/>
          <w:szCs w:val="24"/>
        </w:rPr>
        <w:t>автодорожный путепровод тоннельного типа</w:t>
      </w:r>
      <w:r w:rsidRPr="008B45B7">
        <w:rPr>
          <w:rFonts w:ascii="Times New Roman" w:hAnsi="Times New Roman"/>
          <w:sz w:val="24"/>
          <w:szCs w:val="24"/>
        </w:rPr>
        <w:t>.</w:t>
      </w:r>
    </w:p>
    <w:bookmarkEnd w:id="30"/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 xml:space="preserve">Проектом определена зона планируемого размещения инженерных сетей, которая необходима на период их строительства и реконструкции, согласно нормам отвода земель СН 456-73, СН 461-74, СН 465-74, </w:t>
      </w:r>
      <w:r w:rsidRPr="008B45B7">
        <w:rPr>
          <w:rFonts w:ascii="Times New Roman" w:eastAsia="Calibri" w:hAnsi="Times New Roman"/>
          <w:sz w:val="24"/>
          <w:szCs w:val="24"/>
        </w:rPr>
        <w:t>сформированных участков, учтенных в ЕГРН, устанавливаемых красных линий</w:t>
      </w:r>
      <w:r w:rsidRPr="008B45B7">
        <w:rPr>
          <w:rFonts w:ascii="Times New Roman" w:hAnsi="Times New Roman"/>
          <w:sz w:val="24"/>
          <w:szCs w:val="24"/>
        </w:rPr>
        <w:t>.</w:t>
      </w: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 xml:space="preserve">Технические параметры </w:t>
      </w:r>
      <w:r w:rsidRPr="008B45B7">
        <w:rPr>
          <w:rFonts w:ascii="Times New Roman" w:eastAsia="Calibri" w:hAnsi="Times New Roman"/>
          <w:sz w:val="24"/>
          <w:szCs w:val="24"/>
        </w:rPr>
        <w:t>линейных объектов, подлежащих реконструкции,</w:t>
      </w:r>
      <w:r w:rsidRPr="008B45B7">
        <w:rPr>
          <w:rFonts w:ascii="Times New Roman" w:hAnsi="Times New Roman"/>
          <w:sz w:val="24"/>
          <w:szCs w:val="24"/>
        </w:rPr>
        <w:t xml:space="preserve"> приведены в таблице 2.</w:t>
      </w:r>
    </w:p>
    <w:p w:rsidR="008B45B7" w:rsidRPr="00573441" w:rsidRDefault="008B45B7" w:rsidP="00573441">
      <w:pPr>
        <w:jc w:val="right"/>
        <w:rPr>
          <w:rFonts w:ascii="Times New Roman" w:hAnsi="Times New Roman"/>
          <w:sz w:val="24"/>
          <w:szCs w:val="24"/>
        </w:rPr>
      </w:pPr>
      <w:r w:rsidRPr="00573441">
        <w:rPr>
          <w:rFonts w:ascii="Times New Roman" w:hAnsi="Times New Roman"/>
          <w:sz w:val="24"/>
          <w:szCs w:val="24"/>
        </w:rPr>
        <w:t>Таблица 2</w:t>
      </w:r>
    </w:p>
    <w:p w:rsidR="008B45B7" w:rsidRPr="00573441" w:rsidRDefault="008B45B7" w:rsidP="008B45B7">
      <w:pPr>
        <w:pStyle w:val="af7"/>
        <w:rPr>
          <w:sz w:val="24"/>
        </w:rPr>
      </w:pPr>
      <w:r w:rsidRPr="00573441">
        <w:rPr>
          <w:sz w:val="24"/>
        </w:rPr>
        <w:t>Технические параметры планируемых линейных объектов, подлежащих реконструкции в связи с изменением их местоположения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1135"/>
        <w:gridCol w:w="1702"/>
        <w:gridCol w:w="2553"/>
      </w:tblGrid>
      <w:tr w:rsidR="008B45B7" w:rsidRPr="006413F7" w:rsidTr="008B45B7">
        <w:trPr>
          <w:cantSplit/>
          <w:trHeight w:val="680"/>
          <w:tblHeader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Показатели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Примечание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 xml:space="preserve">Водопровод 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</w:pPr>
            <w:r w:rsidRPr="006413F7">
              <w:t>20,00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456-73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 xml:space="preserve">Бытовая канализация 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</w:pPr>
            <w:r w:rsidRPr="006413F7">
              <w:t>20,00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456-73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368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b/>
              </w:rPr>
              <w:t>Линий связи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461-74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  <w:jc w:val="center"/>
              <w:rPr>
                <w:b/>
              </w:rPr>
            </w:pPr>
            <w:r w:rsidRPr="006413F7">
              <w:rPr>
                <w:b/>
              </w:rPr>
              <w:t>Линия электропередачи, напряжением 0,4кВ</w:t>
            </w:r>
          </w:p>
          <w:p w:rsidR="008B45B7" w:rsidRPr="006413F7" w:rsidRDefault="008B45B7" w:rsidP="008B45B7">
            <w:pPr>
              <w:pStyle w:val="af3"/>
              <w:keepNext/>
              <w:jc w:val="center"/>
              <w:rPr>
                <w:b/>
              </w:rPr>
            </w:pPr>
            <w:r w:rsidRPr="006413F7">
              <w:rPr>
                <w:b/>
              </w:rPr>
              <w:t xml:space="preserve">(зона 1, в районе </w:t>
            </w:r>
            <w:proofErr w:type="spellStart"/>
            <w:r w:rsidRPr="006413F7">
              <w:rPr>
                <w:b/>
              </w:rPr>
              <w:t>ул</w:t>
            </w:r>
            <w:proofErr w:type="spellEnd"/>
            <w:r w:rsidRPr="006413F7">
              <w:rPr>
                <w:b/>
              </w:rPr>
              <w:t xml:space="preserve"> 3-я </w:t>
            </w:r>
            <w:proofErr w:type="spellStart"/>
            <w:r w:rsidRPr="006413F7">
              <w:rPr>
                <w:b/>
              </w:rPr>
              <w:t>Закаменская</w:t>
            </w:r>
            <w:proofErr w:type="spellEnd"/>
            <w:r w:rsidRPr="006413F7">
              <w:rPr>
                <w:b/>
              </w:rPr>
              <w:t>, д. 48)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keepNext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keepNext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</w:pPr>
            <w:r w:rsidRPr="006413F7">
              <w:t>согласно СН 465-74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640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b/>
              </w:rPr>
              <w:t>Линия электропередачи, напряжением 0,4кВ</w:t>
            </w:r>
          </w:p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 xml:space="preserve">(зона 2, в районе </w:t>
            </w:r>
            <w:proofErr w:type="spellStart"/>
            <w:r w:rsidRPr="006413F7">
              <w:rPr>
                <w:b/>
              </w:rPr>
              <w:t>ул</w:t>
            </w:r>
            <w:proofErr w:type="spellEnd"/>
            <w:r w:rsidRPr="006413F7">
              <w:rPr>
                <w:b/>
              </w:rPr>
              <w:t xml:space="preserve"> 5-я </w:t>
            </w:r>
            <w:proofErr w:type="spellStart"/>
            <w:r w:rsidRPr="006413F7">
              <w:rPr>
                <w:b/>
              </w:rPr>
              <w:t>Закаменская</w:t>
            </w:r>
            <w:proofErr w:type="spellEnd"/>
            <w:r w:rsidRPr="006413F7">
              <w:rPr>
                <w:b/>
              </w:rPr>
              <w:t>, д. 36)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465-74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435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</w:tbl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pStyle w:val="1"/>
        <w:rPr>
          <w:rFonts w:eastAsia="Calibri"/>
          <w:sz w:val="24"/>
          <w:szCs w:val="24"/>
        </w:rPr>
      </w:pPr>
      <w:bookmarkStart w:id="31" w:name="_Toc84404597"/>
      <w:bookmarkStart w:id="32" w:name="_Toc89684885"/>
      <w:r w:rsidRPr="008B45B7">
        <w:rPr>
          <w:rFonts w:eastAsia="Calibri"/>
          <w:sz w:val="24"/>
          <w:szCs w:val="24"/>
        </w:rPr>
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31"/>
      <w:bookmarkEnd w:id="32"/>
    </w:p>
    <w:p w:rsidR="008B45B7" w:rsidRPr="008B45B7" w:rsidRDefault="008B45B7" w:rsidP="008B45B7">
      <w:pPr>
        <w:ind w:left="-567" w:firstLine="567"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 xml:space="preserve">Зоны планируемого размещения линейных объектов устанавливаются </w:t>
      </w:r>
      <w:r w:rsidRPr="008B45B7">
        <w:rPr>
          <w:rFonts w:ascii="Times New Roman" w:hAnsi="Times New Roman"/>
          <w:sz w:val="24"/>
          <w:szCs w:val="24"/>
        </w:rPr>
        <w:t xml:space="preserve">в северо-восточной </w:t>
      </w:r>
      <w:r w:rsidRPr="008B45B7">
        <w:rPr>
          <w:rFonts w:ascii="Times New Roman" w:eastAsia="Calibri" w:hAnsi="Times New Roman"/>
          <w:sz w:val="24"/>
          <w:szCs w:val="24"/>
        </w:rPr>
        <w:t>части г. Златоуст Златоустовского городского округа Челябинской области.</w:t>
      </w:r>
    </w:p>
    <w:p w:rsidR="008B45B7" w:rsidRPr="00F42B72" w:rsidRDefault="008B45B7" w:rsidP="008B45B7">
      <w:pPr>
        <w:pStyle w:val="1"/>
        <w:rPr>
          <w:rFonts w:eastAsia="Calibri"/>
          <w:sz w:val="24"/>
          <w:szCs w:val="24"/>
        </w:rPr>
      </w:pPr>
      <w:bookmarkStart w:id="33" w:name="_Toc84404598"/>
      <w:bookmarkStart w:id="34" w:name="_Toc89684886"/>
      <w:r w:rsidRPr="00F42B72">
        <w:rPr>
          <w:rFonts w:eastAsia="Calibri"/>
          <w:sz w:val="24"/>
          <w:szCs w:val="24"/>
        </w:rPr>
        <w:t>3 </w:t>
      </w:r>
      <w:r w:rsidRPr="00F42B72">
        <w:rPr>
          <w:sz w:val="24"/>
          <w:szCs w:val="24"/>
        </w:rPr>
        <w:t>Перечень координат характерных точек границ зон планируемого размещения линейных объектов</w:t>
      </w:r>
      <w:bookmarkEnd w:id="33"/>
      <w:bookmarkEnd w:id="34"/>
    </w:p>
    <w:p w:rsid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eastAsia="Calibri" w:hAnsi="Times New Roman"/>
          <w:sz w:val="24"/>
          <w:szCs w:val="24"/>
        </w:rPr>
        <w:t>В целях размещения линейных объектов проектом планировки территории определена зона планируемого размещения автодорожного путепровода тоннельного типа с проектируемыми съездами</w:t>
      </w:r>
      <w:r w:rsidRPr="00F42B72">
        <w:rPr>
          <w:rFonts w:ascii="Times New Roman" w:hAnsi="Times New Roman"/>
          <w:sz w:val="24"/>
          <w:szCs w:val="24"/>
        </w:rPr>
        <w:t>.</w:t>
      </w:r>
      <w:bookmarkStart w:id="35" w:name="_Toc499300761"/>
    </w:p>
    <w:p w:rsidR="008B45B7" w:rsidRP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hAnsi="Times New Roman"/>
          <w:sz w:val="24"/>
          <w:szCs w:val="24"/>
        </w:rPr>
        <w:t>Границы зон планируемого размещения линейных объектов приведены в графической части материалов основной (утверждаемой) части проекта планировки территории на чертеже «Чертеж красных линий. Чертеж границ зон планируемого размещения линейных объектов».</w:t>
      </w:r>
    </w:p>
    <w:p w:rsidR="008B45B7" w:rsidRP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hAnsi="Times New Roman"/>
          <w:sz w:val="24"/>
          <w:szCs w:val="24"/>
        </w:rPr>
        <w:t>Ведомост</w:t>
      </w:r>
      <w:r w:rsidR="007127A1">
        <w:rPr>
          <w:rFonts w:ascii="Times New Roman" w:hAnsi="Times New Roman"/>
          <w:sz w:val="24"/>
          <w:szCs w:val="24"/>
        </w:rPr>
        <w:t>ь</w:t>
      </w:r>
      <w:r w:rsidRPr="00F42B72">
        <w:rPr>
          <w:rFonts w:ascii="Times New Roman" w:hAnsi="Times New Roman"/>
          <w:sz w:val="24"/>
          <w:szCs w:val="24"/>
        </w:rPr>
        <w:t xml:space="preserve"> координат поворотных точек границ зон планируемого размещения линейн</w:t>
      </w:r>
      <w:r w:rsidR="007127A1">
        <w:rPr>
          <w:rFonts w:ascii="Times New Roman" w:hAnsi="Times New Roman"/>
          <w:sz w:val="24"/>
          <w:szCs w:val="24"/>
        </w:rPr>
        <w:t>ого</w:t>
      </w:r>
      <w:r w:rsidRPr="00F42B72">
        <w:rPr>
          <w:rFonts w:ascii="Times New Roman" w:hAnsi="Times New Roman"/>
          <w:sz w:val="24"/>
          <w:szCs w:val="24"/>
        </w:rPr>
        <w:t xml:space="preserve"> объект</w:t>
      </w:r>
      <w:r w:rsidR="007127A1">
        <w:rPr>
          <w:rFonts w:ascii="Times New Roman" w:hAnsi="Times New Roman"/>
          <w:sz w:val="24"/>
          <w:szCs w:val="24"/>
        </w:rPr>
        <w:t>а</w:t>
      </w:r>
      <w:r w:rsidRPr="00F42B72">
        <w:rPr>
          <w:rFonts w:ascii="Times New Roman" w:hAnsi="Times New Roman"/>
          <w:sz w:val="24"/>
          <w:szCs w:val="24"/>
        </w:rPr>
        <w:t xml:space="preserve"> приведен</w:t>
      </w:r>
      <w:r w:rsidR="007127A1">
        <w:rPr>
          <w:rFonts w:ascii="Times New Roman" w:hAnsi="Times New Roman"/>
          <w:sz w:val="24"/>
          <w:szCs w:val="24"/>
        </w:rPr>
        <w:t>а</w:t>
      </w:r>
      <w:r w:rsidRPr="00F42B72">
        <w:rPr>
          <w:rFonts w:ascii="Times New Roman" w:hAnsi="Times New Roman"/>
          <w:sz w:val="24"/>
          <w:szCs w:val="24"/>
        </w:rPr>
        <w:t xml:space="preserve"> в таблиц</w:t>
      </w:r>
      <w:r w:rsidR="007127A1">
        <w:rPr>
          <w:rFonts w:ascii="Times New Roman" w:hAnsi="Times New Roman"/>
          <w:sz w:val="24"/>
          <w:szCs w:val="24"/>
        </w:rPr>
        <w:t>е</w:t>
      </w:r>
      <w:r w:rsidRPr="00F42B72">
        <w:rPr>
          <w:rFonts w:ascii="Times New Roman" w:hAnsi="Times New Roman"/>
          <w:sz w:val="24"/>
          <w:szCs w:val="24"/>
        </w:rPr>
        <w:t xml:space="preserve"> 3. </w:t>
      </w:r>
    </w:p>
    <w:bookmarkEnd w:id="35"/>
    <w:p w:rsidR="008B45B7" w:rsidRPr="00F42B72" w:rsidRDefault="008B45B7" w:rsidP="008B45B7">
      <w:pPr>
        <w:pStyle w:val="af6"/>
        <w:rPr>
          <w:sz w:val="24"/>
        </w:rPr>
      </w:pPr>
      <w:r w:rsidRPr="00F42B72">
        <w:rPr>
          <w:sz w:val="24"/>
        </w:rPr>
        <w:t>Таблица 3</w:t>
      </w:r>
    </w:p>
    <w:p w:rsidR="008B45B7" w:rsidRPr="007F0BE0" w:rsidRDefault="008B45B7" w:rsidP="008B45B7">
      <w:pPr>
        <w:pStyle w:val="af7"/>
        <w:rPr>
          <w:rFonts w:eastAsia="Calibri"/>
          <w:sz w:val="24"/>
        </w:rPr>
      </w:pPr>
      <w:r w:rsidRPr="007F0BE0">
        <w:rPr>
          <w:sz w:val="24"/>
        </w:rPr>
        <w:t>Ведомость координат поворотных точек зоны планируемого размещения</w:t>
      </w:r>
      <w:r w:rsidRPr="007F0BE0">
        <w:rPr>
          <w:rFonts w:eastAsia="Calibri"/>
          <w:sz w:val="24"/>
        </w:rPr>
        <w:t xml:space="preserve"> линейного объекта</w:t>
      </w:r>
    </w:p>
    <w:tbl>
      <w:tblPr>
        <w:tblW w:w="609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325"/>
        <w:gridCol w:w="2127"/>
      </w:tblGrid>
      <w:tr w:rsidR="008B45B7" w:rsidTr="00F42B72">
        <w:tc>
          <w:tcPr>
            <w:tcW w:w="1644" w:type="dxa"/>
            <w:vAlign w:val="center"/>
          </w:tcPr>
          <w:p w:rsidR="008B45B7" w:rsidRPr="00025A35" w:rsidRDefault="008B45B7" w:rsidP="00F42B72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№</w:t>
            </w:r>
          </w:p>
        </w:tc>
        <w:tc>
          <w:tcPr>
            <w:tcW w:w="2325" w:type="dxa"/>
            <w:vAlign w:val="center"/>
          </w:tcPr>
          <w:p w:rsidR="008B45B7" w:rsidRPr="00025A35" w:rsidRDefault="008B45B7" w:rsidP="00EF0756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X</w:t>
            </w:r>
          </w:p>
        </w:tc>
        <w:tc>
          <w:tcPr>
            <w:tcW w:w="2127" w:type="dxa"/>
            <w:vAlign w:val="center"/>
          </w:tcPr>
          <w:p w:rsidR="008B45B7" w:rsidRPr="00025A35" w:rsidRDefault="008B45B7" w:rsidP="00EF0756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Y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609608,83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609606,82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2212667,52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609602,82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2212667,11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609598,28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2212667,37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609595,54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609594,15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609591,01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2212669,45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609587,14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2212671,12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609523,97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2212695,73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609513,09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2212700,22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609514,95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2212705,11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609500,89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2212710,43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609499,23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2212705,98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609489,81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2212686,23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609505,09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609506,63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2212683,98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609523,05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2212677,92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609573,32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2212658,59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609613,37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2212641,73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609610,68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2212634,07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609613,11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2212633,23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609607,44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2212617,95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2212617,66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609614,21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2212615,78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609619,33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2212627,56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609623,16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2212636,36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609630,67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2212653,66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609633,55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2212654,44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609638,08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2212655,67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609638,73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2212654,42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609648,51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2212659,53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609649,37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2212657,95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609656,49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2212661,68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609657,8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2212664,53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609656,21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2212666,41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609680,4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609683,55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2212669,86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609704,59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2212670,73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609710,09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2212664,83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609711,63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2212661,41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609712,54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2212659,12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609712,36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2212656,81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609711,9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2212655,21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609716,57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2212651,05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609720,95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2212652,04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609722,12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2212653,37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609724,02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2212656,34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609728,46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2212658,22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609732,97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2212660,71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609737,09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2212663,55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609748,14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2212668,25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609751,42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2212668,77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609771,05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2212667,48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609784,63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2212662,13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609790,11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609794,18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2212659,52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609794,67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2212660,4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609801,84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2212673,42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609802,33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2212674,29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609789,12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2212681,68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609790,34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2212683,92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609787,26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2212685,65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609782,14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2212688,88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2212698,45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609798,28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609803,35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2212704,45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609801,14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2212707,62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609795,24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2212716,77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609792,49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2212719,05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2212714,84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609785,04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2212712,1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609771,96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609768,79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2212703,9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609763,95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609707,99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2212735,8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609705,72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2212737,06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609704,47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2212734,84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609689,98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2212742,93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609690,73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2212744,28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609684,56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2212747,73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609682,78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2212752,03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609684,28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2212757,83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609682,8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2212758,21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609688,51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2212780,33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609687,57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2212780,7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609672,68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2212786,49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609671,3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2212787,03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609663,08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2212766,14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609662,08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2212766,33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609657,46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2212754,51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609656,85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2212755,12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609654,66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2212747,66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609653,87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2212742,05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609653,95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2212736,26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609654,79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2212730,76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609656,53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2212725,23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609658,68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2212720,78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609658,92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2212719,85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609670,93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2212706,96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609667,05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609667,74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2212688,09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609643,89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2212680,99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609640,3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2212685,24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609631,61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2212682,65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609632,09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609607,18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2212673,51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609607,88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2212671,17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609608,83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2212667,96</w:t>
            </w:r>
          </w:p>
        </w:tc>
      </w:tr>
    </w:tbl>
    <w:p w:rsidR="00EF0756" w:rsidRPr="00B2379A" w:rsidRDefault="00EF0756" w:rsidP="00B2379A">
      <w:pPr>
        <w:pStyle w:val="1"/>
        <w:rPr>
          <w:rFonts w:eastAsia="Calibri"/>
          <w:sz w:val="24"/>
          <w:szCs w:val="24"/>
        </w:rPr>
      </w:pPr>
      <w:bookmarkStart w:id="36" w:name="_Toc84404599"/>
      <w:bookmarkStart w:id="37" w:name="_Toc89684887"/>
      <w:r w:rsidRPr="00B2379A">
        <w:rPr>
          <w:rFonts w:eastAsia="Calibri"/>
          <w:sz w:val="24"/>
          <w:szCs w:val="24"/>
        </w:rPr>
        <w:t>4 </w:t>
      </w:r>
      <w:r w:rsidRPr="00B2379A">
        <w:rPr>
          <w:sz w:val="24"/>
          <w:szCs w:val="24"/>
          <w:shd w:val="clear" w:color="auto" w:fill="FFFFFF"/>
        </w:rPr>
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bookmarkEnd w:id="36"/>
      <w:bookmarkEnd w:id="37"/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Проектом планировки предусматривается реконструкция следующих линейных объектов: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- сети водопровода, 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- сети канализации;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- сети электроснабжения; 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- сети связи.</w:t>
      </w:r>
    </w:p>
    <w:p w:rsidR="00EF0756" w:rsidRPr="00B2379A" w:rsidRDefault="00EF0756" w:rsidP="00B2379A">
      <w:pPr>
        <w:spacing w:before="240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Границы зон планируемого размещения линейных объектов, </w:t>
      </w:r>
      <w:r w:rsidRPr="00B2379A">
        <w:rPr>
          <w:rFonts w:ascii="Times New Roman" w:hAnsi="Times New Roman"/>
          <w:sz w:val="24"/>
          <w:szCs w:val="24"/>
          <w:shd w:val="clear" w:color="auto" w:fill="FFFFFF"/>
        </w:rPr>
        <w:t xml:space="preserve">подлежащих реконструкции, </w:t>
      </w:r>
      <w:r w:rsidRPr="00B2379A">
        <w:rPr>
          <w:rFonts w:ascii="Times New Roman" w:hAnsi="Times New Roman"/>
          <w:sz w:val="24"/>
          <w:szCs w:val="24"/>
        </w:rPr>
        <w:t>приведены в графической части материалов основной (утверждаемой) части проекта планировки территории на чертеже «Чертеж границ зон планируемого размещения линейных объектов, подлежащих реконструкции в связи с изменением их местоположения».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Ведомости координат поворотных точек границ зон планируемого размещения линейных объектов, подлежащих реконструкции, приведены в таблицах 4-7.</w:t>
      </w:r>
    </w:p>
    <w:p w:rsidR="00EF0756" w:rsidRPr="007127A1" w:rsidRDefault="00EF0756" w:rsidP="007127A1">
      <w:pPr>
        <w:jc w:val="right"/>
        <w:rPr>
          <w:rFonts w:ascii="Times New Roman" w:hAnsi="Times New Roman"/>
          <w:sz w:val="24"/>
          <w:szCs w:val="24"/>
        </w:rPr>
      </w:pPr>
      <w:r w:rsidRPr="007127A1">
        <w:rPr>
          <w:rFonts w:ascii="Times New Roman" w:hAnsi="Times New Roman"/>
          <w:sz w:val="24"/>
          <w:szCs w:val="24"/>
        </w:rPr>
        <w:t>Таблица 4</w:t>
      </w:r>
    </w:p>
    <w:p w:rsidR="00B44D43" w:rsidRPr="00790199" w:rsidRDefault="00B44D43" w:rsidP="00790199">
      <w:pPr>
        <w:jc w:val="center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Ведомость координат поворотных точек зоны планируемого размещения водопровода</w:t>
      </w:r>
    </w:p>
    <w:p w:rsidR="00B44D43" w:rsidRPr="00790199" w:rsidRDefault="00B44D43" w:rsidP="00B2379A">
      <w:pPr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654"/>
        <w:gridCol w:w="1928"/>
      </w:tblGrid>
      <w:tr w:rsidR="00EF0756" w:rsidRPr="00790199" w:rsidTr="00A84BFE">
        <w:trPr>
          <w:trHeight w:val="680"/>
          <w:tblHeader/>
          <w:jc w:val="center"/>
        </w:trPr>
        <w:tc>
          <w:tcPr>
            <w:tcW w:w="2088" w:type="dxa"/>
            <w:shd w:val="clear" w:color="auto" w:fill="auto"/>
            <w:noWrap/>
            <w:vAlign w:val="center"/>
          </w:tcPr>
          <w:p w:rsidR="00EF0756" w:rsidRPr="00790199" w:rsidRDefault="00EF0756" w:rsidP="00B44D43">
            <w:pPr>
              <w:ind w:left="142" w:right="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ind w:left="37" w:righ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X (м)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ind w:left="0" w:right="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Y (м)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243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609506,63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2212683,98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609500,28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2212686,32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609508,25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2212707,64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2212705,11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609513,09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2212700,22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2212698,84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609523,97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2212695,73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609522,97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2212692,16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609618,37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2212655,9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609623,77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2212648,66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609625,23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2212641,15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609620,88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2212631,12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2212627,8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609612,11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2212630,54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2212633,22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609610,79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2212634,1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2212641,73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609573,32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2212658,59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609523,05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2212677,92</w:t>
            </w:r>
          </w:p>
        </w:tc>
      </w:tr>
      <w:tr w:rsidR="00B44D43" w:rsidRPr="00790199" w:rsidTr="00A84BFE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609506,63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2212683,98</w:t>
            </w:r>
          </w:p>
        </w:tc>
      </w:tr>
    </w:tbl>
    <w:p w:rsidR="008B45B7" w:rsidRPr="00790199" w:rsidRDefault="008B45B7" w:rsidP="008B45B7">
      <w:pPr>
        <w:pStyle w:val="af0"/>
        <w:rPr>
          <w:rFonts w:cs="Times New Roman"/>
          <w:szCs w:val="24"/>
        </w:rPr>
      </w:pPr>
    </w:p>
    <w:p w:rsidR="00EF0756" w:rsidRPr="00790199" w:rsidRDefault="00EF0756" w:rsidP="00896BA7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5</w:t>
      </w:r>
    </w:p>
    <w:p w:rsidR="00EF0756" w:rsidRPr="00790199" w:rsidRDefault="00EF0756" w:rsidP="00EF0756">
      <w:pPr>
        <w:pStyle w:val="af7"/>
        <w:rPr>
          <w:sz w:val="24"/>
        </w:rPr>
      </w:pPr>
      <w:r w:rsidRPr="00790199">
        <w:rPr>
          <w:sz w:val="24"/>
        </w:rPr>
        <w:t>Ведомость координат поворотных точек зоны планируемого размещения канализации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</w:tblGrid>
      <w:tr w:rsidR="00A84BFE" w:rsidRPr="00790199" w:rsidTr="00EF0756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right="232"/>
              <w:jc w:val="right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left="37" w:right="181"/>
              <w:jc w:val="right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609633,75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2212660,75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609620,88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2212631,12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609615,7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2212633,35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609626,3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2212658,05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609612,63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2212680,03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609618,71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2212683,79</w:t>
            </w:r>
          </w:p>
        </w:tc>
      </w:tr>
      <w:tr w:rsidR="00A84BFE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609633,75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2212660,75</w:t>
            </w:r>
          </w:p>
        </w:tc>
      </w:tr>
    </w:tbl>
    <w:p w:rsidR="00EF0756" w:rsidRPr="00790199" w:rsidRDefault="00EF0756" w:rsidP="008B45B7">
      <w:pPr>
        <w:pStyle w:val="af0"/>
        <w:rPr>
          <w:rFonts w:cs="Times New Roman"/>
          <w:color w:val="FF0000"/>
          <w:szCs w:val="24"/>
        </w:rPr>
      </w:pPr>
    </w:p>
    <w:p w:rsidR="00956EFA" w:rsidRPr="00790199" w:rsidRDefault="00956EFA" w:rsidP="00896BA7">
      <w:pPr>
        <w:pStyle w:val="af0"/>
        <w:jc w:val="right"/>
        <w:rPr>
          <w:rFonts w:cs="Times New Roman"/>
          <w:color w:val="FF0000"/>
          <w:szCs w:val="24"/>
        </w:rPr>
      </w:pPr>
    </w:p>
    <w:p w:rsidR="00EF0756" w:rsidRPr="00790199" w:rsidRDefault="00EF0756" w:rsidP="00896BA7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6</w:t>
      </w:r>
    </w:p>
    <w:p w:rsidR="00EF0756" w:rsidRPr="00790199" w:rsidRDefault="00EF0756" w:rsidP="00573441">
      <w:pPr>
        <w:jc w:val="center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Ведомость координат поворотных точек зоны планируемого размещения сетей электроснабжения</w:t>
      </w:r>
    </w:p>
    <w:tbl>
      <w:tblPr>
        <w:tblW w:w="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654"/>
        <w:gridCol w:w="1654"/>
      </w:tblGrid>
      <w:tr w:rsidR="00896BA7" w:rsidRPr="00790199" w:rsidTr="00896BA7">
        <w:trPr>
          <w:trHeight w:val="680"/>
          <w:tblHeader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42" w:righ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41" w:righ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92" w:right="1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1</w:t>
            </w:r>
          </w:p>
        </w:tc>
      </w:tr>
      <w:tr w:rsidR="00896BA7" w:rsidRPr="00790199" w:rsidTr="00896BA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609730,26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2212683,08</w:t>
            </w:r>
          </w:p>
        </w:tc>
      </w:tr>
      <w:tr w:rsidR="00896BA7" w:rsidRPr="00790199" w:rsidTr="00896BA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609733,35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2212690,46</w:t>
            </w:r>
          </w:p>
        </w:tc>
      </w:tr>
      <w:tr w:rsidR="00896BA7" w:rsidRPr="00790199" w:rsidTr="00896BA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609783,5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2212669,46</w:t>
            </w:r>
          </w:p>
        </w:tc>
      </w:tr>
      <w:tr w:rsidR="00896BA7" w:rsidRPr="00790199" w:rsidTr="00896BA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609780,42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2212662,08</w:t>
            </w:r>
          </w:p>
        </w:tc>
      </w:tr>
      <w:tr w:rsidR="00896BA7" w:rsidRPr="00790199" w:rsidTr="00896BA7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609730,26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2212683,08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</w:tblGrid>
      <w:tr w:rsidR="00896BA7" w:rsidRPr="00790199" w:rsidTr="00952DFB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tabs>
                <w:tab w:val="left" w:pos="1418"/>
              </w:tabs>
              <w:ind w:left="142" w:right="232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ind w:left="37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ind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AA6BC7">
            <w:pPr>
              <w:tabs>
                <w:tab w:val="left" w:pos="1418"/>
              </w:tabs>
              <w:ind w:left="0" w:right="1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2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609676,17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2212634,88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609671,32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2212630,52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609640,56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2212650,33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609637,23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2212655,44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609635,07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2212654,85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609624,19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2212671,42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609626,42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2212672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609616,31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2212687,48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609624,52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2212693,49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609629,5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2212687,21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609625,85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2212684,63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609640,08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2212662,82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609669,43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2212638,8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609671,58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2212640,8</w:t>
            </w:r>
          </w:p>
        </w:tc>
      </w:tr>
      <w:tr w:rsidR="00AA6BC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609676,17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2212634,88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</w:tblGrid>
      <w:tr w:rsidR="00896BA7" w:rsidRPr="00790199" w:rsidTr="00952DFB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4C4815" w:rsidRPr="00790199" w:rsidRDefault="004C4815" w:rsidP="004C4815">
            <w:pPr>
              <w:pStyle w:val="af0"/>
              <w:ind w:left="142" w:right="90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770F33">
            <w:pPr>
              <w:pStyle w:val="af0"/>
              <w:ind w:left="179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770F33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770F33">
            <w:pPr>
              <w:ind w:left="179" w:right="146"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3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2212630,87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609616,23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2212646,1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609597,52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2212658,74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2212690,35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609516,44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2212698,84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609513,09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2212700,22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2212704,02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609509,8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2212705,21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609504,8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2212685,39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609593,81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2212651,6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609600,19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2212647,28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2212641,73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609610,79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2212634,1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2212633,22</w:t>
            </w:r>
          </w:p>
        </w:tc>
      </w:tr>
      <w:tr w:rsidR="00770F33" w:rsidRPr="00790199" w:rsidTr="00952DFB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2212630,87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p w:rsidR="00EF0756" w:rsidRPr="00790199" w:rsidRDefault="00EF0756" w:rsidP="00770F33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7</w:t>
      </w:r>
    </w:p>
    <w:p w:rsidR="00EF0756" w:rsidRPr="00790199" w:rsidRDefault="00EF0756" w:rsidP="00EF0756">
      <w:pPr>
        <w:pStyle w:val="af7"/>
        <w:rPr>
          <w:sz w:val="24"/>
        </w:rPr>
      </w:pPr>
      <w:r w:rsidRPr="00790199">
        <w:rPr>
          <w:sz w:val="24"/>
        </w:rPr>
        <w:t>Ведомость координат поворотных точек зоны планируемого размещения сетей связи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</w:tblGrid>
      <w:tr w:rsidR="00770F33" w:rsidRPr="00790199" w:rsidTr="00EF0756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right="232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left="37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609678,82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2212724,5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609658,83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2212755,28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609658,23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2212753,74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609654,41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2212757,57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609649,77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2212754,55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609673,24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2212718,41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609708,11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2212699,83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609733,53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2212682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609737,82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2212688,75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609712,15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2212706,75</w:t>
            </w:r>
          </w:p>
        </w:tc>
      </w:tr>
      <w:tr w:rsidR="00770F33" w:rsidRPr="00790199" w:rsidTr="00EF0756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9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609678,82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2212724,5</w:t>
            </w:r>
          </w:p>
        </w:tc>
      </w:tr>
    </w:tbl>
    <w:p w:rsidR="00EF0756" w:rsidRPr="00EF0756" w:rsidRDefault="00EF0756" w:rsidP="00EF0756">
      <w:pPr>
        <w:pStyle w:val="1"/>
        <w:rPr>
          <w:sz w:val="24"/>
          <w:szCs w:val="24"/>
        </w:rPr>
      </w:pPr>
      <w:bookmarkStart w:id="38" w:name="_Toc84404600"/>
      <w:bookmarkStart w:id="39" w:name="_Toc89684888"/>
      <w:r w:rsidRPr="00EF0756">
        <w:rPr>
          <w:rFonts w:eastAsia="Calibri"/>
          <w:sz w:val="24"/>
          <w:szCs w:val="24"/>
        </w:rPr>
        <w:t>5 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38"/>
      <w:bookmarkEnd w:id="39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состав линейного объекта входят следующие объекты капитального строительства: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b/>
          <w:sz w:val="24"/>
          <w:szCs w:val="24"/>
        </w:rPr>
      </w:pPr>
      <w:bookmarkStart w:id="40" w:name="_Toc84404601"/>
      <w:r w:rsidRPr="00EF0756">
        <w:rPr>
          <w:rFonts w:ascii="Times New Roman" w:hAnsi="Times New Roman"/>
          <w:sz w:val="24"/>
          <w:szCs w:val="24"/>
        </w:rPr>
        <w:t>- путепровод тоннельного типа;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водоотводные устройства (лотки);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 линии электропередачи для освещения;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 линии связи;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 проектируемые съезды к путепроводу.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1" w:name="_Toc89684889"/>
      <w:r w:rsidRPr="00231C2A">
        <w:rPr>
          <w:rFonts w:ascii="Times New Roman" w:hAnsi="Times New Roman"/>
          <w:sz w:val="24"/>
          <w:szCs w:val="24"/>
        </w:rPr>
        <w:t>5.1 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</w:t>
      </w:r>
      <w:bookmarkEnd w:id="40"/>
      <w:bookmarkEnd w:id="41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Предельное количество этажей (предельная высота здания, строения, сооружения)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2" w:name="_Toc84404602"/>
      <w:bookmarkStart w:id="43" w:name="_Toc89684890"/>
      <w:r w:rsidRPr="00231C2A">
        <w:rPr>
          <w:rFonts w:ascii="Times New Roman" w:hAnsi="Times New Roman"/>
          <w:sz w:val="24"/>
          <w:szCs w:val="24"/>
        </w:rPr>
        <w:t>5.2 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</w:t>
      </w:r>
      <w:bookmarkEnd w:id="42"/>
      <w:bookmarkEnd w:id="43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Максимальный процент застройки для участков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4" w:name="_Toc84404603"/>
      <w:bookmarkStart w:id="45" w:name="_Toc89684891"/>
      <w:r w:rsidRPr="00231C2A">
        <w:rPr>
          <w:rFonts w:ascii="Times New Roman" w:hAnsi="Times New Roman"/>
          <w:sz w:val="24"/>
          <w:szCs w:val="24"/>
        </w:rPr>
        <w:t>5.3 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</w:t>
      </w:r>
      <w:r w:rsidR="00806044">
        <w:rPr>
          <w:rFonts w:ascii="Times New Roman" w:hAnsi="Times New Roman"/>
          <w:sz w:val="24"/>
          <w:szCs w:val="24"/>
        </w:rPr>
        <w:t xml:space="preserve"> </w:t>
      </w:r>
      <w:r w:rsidRPr="00231C2A">
        <w:rPr>
          <w:rFonts w:ascii="Times New Roman" w:hAnsi="Times New Roman"/>
          <w:sz w:val="24"/>
          <w:szCs w:val="24"/>
        </w:rPr>
        <w:t>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</w:t>
      </w:r>
      <w:bookmarkEnd w:id="44"/>
      <w:bookmarkEnd w:id="45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объектов капитального строительства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6" w:name="_Toc84404604"/>
      <w:bookmarkStart w:id="47" w:name="_Toc89684892"/>
      <w:r w:rsidRPr="00231C2A">
        <w:rPr>
          <w:rFonts w:ascii="Times New Roman" w:hAnsi="Times New Roman"/>
          <w:sz w:val="24"/>
          <w:szCs w:val="24"/>
        </w:rPr>
        <w:t>5.4 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</w:t>
      </w:r>
      <w:bookmarkEnd w:id="46"/>
      <w:bookmarkEnd w:id="47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архитектурным решениям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8" w:name="_Toc84404605"/>
      <w:bookmarkStart w:id="49" w:name="_Toc89684893"/>
      <w:r w:rsidRPr="00231C2A">
        <w:rPr>
          <w:rFonts w:ascii="Times New Roman" w:hAnsi="Times New Roman"/>
          <w:sz w:val="24"/>
          <w:szCs w:val="24"/>
        </w:rPr>
        <w:t>5.5 Требования к цветовому решению внешнего облика таких объектов</w:t>
      </w:r>
      <w:bookmarkEnd w:id="48"/>
      <w:bookmarkEnd w:id="49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цветовому решению внешнего облика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50" w:name="_Toc84404606"/>
      <w:bookmarkStart w:id="51" w:name="_Toc89684894"/>
      <w:r w:rsidRPr="00231C2A">
        <w:rPr>
          <w:rFonts w:ascii="Times New Roman" w:hAnsi="Times New Roman"/>
          <w:sz w:val="24"/>
          <w:szCs w:val="24"/>
        </w:rPr>
        <w:t>5.6 Требования к строительным материалам, определяющим внешний облик таких объектов</w:t>
      </w:r>
      <w:bookmarkEnd w:id="50"/>
      <w:bookmarkEnd w:id="51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строительным материалам, определяющим внешний облик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52" w:name="_Toc84404607"/>
      <w:bookmarkStart w:id="53" w:name="_Toc89684895"/>
      <w:r w:rsidRPr="00231C2A">
        <w:rPr>
          <w:rFonts w:ascii="Times New Roman" w:hAnsi="Times New Roman"/>
          <w:sz w:val="24"/>
          <w:szCs w:val="24"/>
        </w:rPr>
        <w:t>5.7 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</w:r>
      <w:bookmarkEnd w:id="52"/>
      <w:bookmarkEnd w:id="53"/>
    </w:p>
    <w:p w:rsidR="00EF0756" w:rsidRPr="00EF0756" w:rsidRDefault="00EF0756" w:rsidP="00231C2A">
      <w:pPr>
        <w:ind w:left="-567" w:firstLine="567"/>
      </w:pPr>
      <w:r w:rsidRPr="00231C2A">
        <w:rPr>
          <w:rFonts w:ascii="Times New Roman" w:hAnsi="Times New Roman"/>
          <w:sz w:val="24"/>
          <w:szCs w:val="24"/>
        </w:rPr>
        <w:t>Требований к объемно-пространственным, архитектурно-стилистическим и иным характеристикам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EF0756" w:rsidRDefault="00EF0756" w:rsidP="00EF0756">
      <w:pPr>
        <w:pStyle w:val="1"/>
        <w:rPr>
          <w:sz w:val="24"/>
          <w:szCs w:val="24"/>
        </w:rPr>
      </w:pPr>
      <w:bookmarkStart w:id="54" w:name="_Toc84404608"/>
      <w:bookmarkStart w:id="55" w:name="_Toc89684896"/>
      <w:r w:rsidRPr="00EF0756">
        <w:rPr>
          <w:sz w:val="24"/>
          <w:szCs w:val="24"/>
        </w:rPr>
        <w:t>6 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54"/>
      <w:bookmarkEnd w:id="55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зону планируемого размещения линейного объекта попадают следующие объекты капитального строительства: сети канализации; сети водоснабжения; воздушные и кабельные линии электропередачи; воздушные и кабельные линии связи; надземный и подземный газопровод низкого давления; ж/д пути общего пользования.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Перечень мероприятий включает: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- проведение наблюдений за состоянием существующих объектов капитального строительства, разработка мероприятий по предупреждению и устранению возможных негативных последствий во время строительства, обеспечение сохранности существующей застройки, находящейся в зоне влияния нового строительства, а также сохранение окружающей природной среды;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- разработка прогноза состояния строящегося объекта, воздействия его на окружающие здания и сооружения, на атмосферную, геологическую, гидрогеологическую и гидрологическую среду на период строительства и эксплуатации для оценки изменений их состояния, своевременного выявления дефектов, предупреждения и устранения негативных процессов, а также оценки правильности принятых методов расчета, проектных решений и результатов прогноза.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объектов электросетевого хозяйства осуществляется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над магистральными подземными водоводами и канализационными коллекторами по назначению должно осуществляться землепользователями с соблюдением мер по обеспечению сохранности водоводов и канализационных коллекторов согласно СН 456-73.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газораспределительных сетей осуществляется в соответствии с Постановление Правительства РФ от 20.11.2000 №878 «Об утверждении Правил охраны газораспределительных сетей».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сетей связи осуществляется в соответствии с Постановление Правительства РФ от 09.07.1995 №578 «Об утверждении Правил охраны линий и сооружений связи Российской Федерации».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охранной зоны железных дорог осуществляется в соответствии с Постановление Правительства РФ от 12.10.2006 №611 «О порядке установления и использования полос отвода и охранных зон железных дорог»</w:t>
      </w:r>
    </w:p>
    <w:p w:rsidR="00EF0756" w:rsidRPr="00EF0756" w:rsidRDefault="00EF0756" w:rsidP="00EF0756">
      <w:pPr>
        <w:pStyle w:val="1"/>
        <w:ind w:left="-567" w:firstLine="567"/>
        <w:rPr>
          <w:sz w:val="24"/>
          <w:szCs w:val="24"/>
        </w:rPr>
      </w:pPr>
      <w:bookmarkStart w:id="56" w:name="_Toc84404609"/>
      <w:bookmarkStart w:id="57" w:name="_Toc89684897"/>
      <w:r w:rsidRPr="00EF0756">
        <w:rPr>
          <w:sz w:val="24"/>
          <w:szCs w:val="24"/>
          <w:shd w:val="clear" w:color="auto" w:fill="FFFFFF"/>
        </w:rPr>
        <w:t>7 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56"/>
      <w:bookmarkEnd w:id="57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На территории проектирования объекты культурного наследия, выявленные объекты культурного наследия; объекты, обладающие признаками объектов культурного наследия, отсутствуют. Проектируемая территория расположена вне зон охраны объектов культурного наследия, защитных зон объектов культурного наследия. В случае обнаружения объекта, имеющего признаки объекта культурного наследия, необходимо остановить в этом месте земляные работы и в течение трех дней письменно сообщить в Государственный комитет охраны объектов культурного наследия.</w:t>
      </w:r>
    </w:p>
    <w:p w:rsidR="00EF0756" w:rsidRPr="00EF0756" w:rsidRDefault="00EF0756" w:rsidP="00EF0756">
      <w:pPr>
        <w:pStyle w:val="1"/>
        <w:ind w:left="-567" w:firstLine="567"/>
        <w:rPr>
          <w:sz w:val="24"/>
          <w:szCs w:val="24"/>
        </w:rPr>
      </w:pPr>
      <w:bookmarkStart w:id="58" w:name="_Toc84404610"/>
      <w:bookmarkStart w:id="59" w:name="_Toc89684898"/>
      <w:r>
        <w:rPr>
          <w:sz w:val="24"/>
          <w:szCs w:val="24"/>
          <w:shd w:val="clear" w:color="auto" w:fill="FFFFFF"/>
        </w:rPr>
        <w:t xml:space="preserve"> </w:t>
      </w:r>
      <w:r w:rsidRPr="00EF0756">
        <w:rPr>
          <w:sz w:val="24"/>
          <w:szCs w:val="24"/>
          <w:shd w:val="clear" w:color="auto" w:fill="FFFFFF"/>
        </w:rPr>
        <w:t>8 Информация о необходимости осуществления мероприятий по охране окружающей среды</w:t>
      </w:r>
      <w:bookmarkEnd w:id="58"/>
      <w:bookmarkEnd w:id="59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При организации строительного производства необходимо осуществлять мероприятия и работы по охране окружающей природной среды, для сохранения устойчивого экологического равновесия, не нарушать условия землепользования, установленные законодательством об охране окружающей среды.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Мероприятия по предотвращению загрязнения и истощения поверхностных и подземных вод территории: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использование земельных ресурсов в соответствии с их разрешенным целевым назначением;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устройство ограждений;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строгое соблюдение границ участка строительства;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проведение укрепительных работ;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исключение заправки техники горюче-смазочными материалами в пределах территории строительства объектов;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предотвращение загрязнения участка при строительстве горюче-смазочными материалами;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устройство контейнерной площадки для временного накопления твердых коммунальных отходов от проектируемого объектов (на этапе строительства);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складирование строительных отходов на временно оборудованных площадках и своевременный вывоз (на этапе строительства);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исключение переполнения контейнеров для сбора отходов в период строительства;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своевременный вывоз отходов в места хранения и утилизации, определенные на стадии разработки проекта производства работ (ППР) по отдельному договору между строительной организацией и организацией, ведающей хранением и утилизацией твердых коммунальных отходов;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регулярная уборка территории линейных объектов от мусора и снега, как в период строительства, так и при эксплуатации;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 следующих стадиях проектирования предусмотреть сохранение имеющегося почвенного слоя, пригодного для последующего использования. При производстве работ необходимо предварительно снять растительный слой и складировать в специально отведенное место. По окончанию строительно-монтажных работ предусмотреть выполнение работ по рекультивации земельного участка с восстановлением растительного слоя;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водоотвод поверхностных вод;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восстановление благоустройства прилегающей к объектам территории;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производство работ осуществлять с обеспечением максимальной сохранности зеленых насаждений.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при аварийных проливах нефтепродуктов загрязненный грунт подлежит немедленной обработке негашеной известью. При невозможности данной обработки – загрязненный грунт временно складируется в водонепроницаемую емкость или вывозится для последующей нейтрализации.</w:t>
      </w:r>
    </w:p>
    <w:p w:rsidR="00EF0756" w:rsidRPr="00EF0756" w:rsidRDefault="00EF0756" w:rsidP="00EF0756">
      <w:pPr>
        <w:spacing w:before="120"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Мероприятия по охране атмосферного воздуха направлены на предупреждение недопустимого уровня загрязнения воздушного бассейна выбросами работающих устройств, машин и механизмов. Эти мероприятия являются обязательными для выполнения всеми юридическими лицами, действующими на территории Российской Федерации. Мероприятия по охране атмосферного воздуха от загрязнения выбросами вредных веществ при строительстве являются в основном организационными, контролирующими как усиление пыления, так и топливный цикл. Для агрегатов, использующих двигатели внутреннего сгорания, мероприятия направлены на сокращение расхода топлива и снижение объема выбросов загрязняющих веществ.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Состав мероприятий может быть детализован для этапов строительства, и зон распространения загрязняющих веществ при работе машин и механизмов, руководствуясь основными принципами: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а) осуществление периодических замеров объемов выбросов от работающих машин и механизмов с выдачей предписаний (если имело место превышение выбросов от технических нормативов) о необходимости регулирования работы машин и механизмов, а в ряде случаев – о снятии их с трассы;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б) установление графиков работ, предусматривающих возможное снижение количества одновременно работающих машин и механизмов (с учетом метеорологической обстановки);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в) сокращение работ двигателей на холостом ходу, уменьшение неэффективной нагрузки и порожнего пробега, повышенного износа транспорта при плохом качестве дорожного покрытия;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г) при устройстве строительных конструкций следует предотвращать ветровой вынос пыли и мелких частиц за пределы строительной площадки путем применения увлажнения материала;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д) согласование расчетов и графиков рассеивания загрязняющих веществ с региональными природоохранными органами и получение от них разрешения на определенный объем выбросов и размер платы за загрязнение атмосферы.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Проектируемая территория уже подвержена антропогенному воздействию. На территории проектирования отсутствуют особо охраняемые природные территории и лесничества. Мест обитания и путей миграции животных, редких видов растений и животных, занесенных в красную книгу Российской Федерации и красные книги субъектов Российской Федерации, на отводимой территории нет, что исключает нанесение ущерба животному миру района проектирования.</w:t>
      </w:r>
    </w:p>
    <w:p w:rsidR="00EF0756" w:rsidRPr="00EF0756" w:rsidRDefault="00EF0756" w:rsidP="00EF0756">
      <w:pPr>
        <w:pStyle w:val="1"/>
        <w:ind w:left="-567" w:firstLine="567"/>
        <w:rPr>
          <w:rFonts w:eastAsia="Calibri"/>
          <w:sz w:val="24"/>
          <w:szCs w:val="24"/>
        </w:rPr>
      </w:pPr>
      <w:bookmarkStart w:id="60" w:name="_Toc499300765"/>
      <w:bookmarkStart w:id="61" w:name="_Toc84404611"/>
      <w:bookmarkStart w:id="62" w:name="_Toc89684899"/>
      <w:r w:rsidRPr="00EF0756">
        <w:rPr>
          <w:rFonts w:eastAsia="Calibri"/>
          <w:sz w:val="24"/>
          <w:szCs w:val="24"/>
        </w:rPr>
        <w:t>9 </w:t>
      </w:r>
      <w:bookmarkEnd w:id="60"/>
      <w:r w:rsidRPr="00EF0756">
        <w:rPr>
          <w:sz w:val="24"/>
          <w:szCs w:val="24"/>
          <w:shd w:val="clear" w:color="auto" w:fill="FFFFFF"/>
        </w:rPr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61"/>
      <w:bookmarkEnd w:id="62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Чрезвычайная ситуация (далее – ЧС)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EF0756" w:rsidRPr="00EF0756" w:rsidRDefault="00EF0756" w:rsidP="00EF0756">
      <w:pPr>
        <w:keepNext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ЧС техногенного характера преимущественно возможны в период строительства линейных объектов.</w:t>
      </w:r>
    </w:p>
    <w:p w:rsidR="00EF0756" w:rsidRPr="00EF0756" w:rsidRDefault="00EF0756" w:rsidP="00EF0756">
      <w:pPr>
        <w:keepNext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К возникновению техногенных ЧС на площадке производства работ могут привести: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пожары в бытовках строителей и на площадке производства работ в местах складирования материалов;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нарушение правил технической эксплуатации строительного оборудования.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Наибольшую опасность представляет угроза возникновения ЧС природного характера: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негативные воздействия особо опасных погодных явлений.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период производства работ руководству строительной организации необходимо обеспечить следующие меры пожарной безопасности на строительной площадке: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 площадке должны выполняться мероприятия пожарной безопасности, направленные на создание условий, исключающих возможность возникновения пожара и обеспечивающих его тушение;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оборудовать рабочие места первичными средствами пожаротушения. На видных местах вывешиваются инструкции и плакаты о мерах пожарной безопасности. Доступы к противопожарному инвентарю должны быть свободными;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систематически убирать все горючие строительные отходы с рабочих мест и непосредственно с прилегающей территории в специально отведенные места на расстояние не ближе 50 метров от строительных бытовок и складов;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при использовании газа на строительной площадке, баллоны с газом числом не более 50 штук хранить в самостоятельных складских помещениях или под навесами, выполненными из негорючих конструкций и защищенными от прямого попадания солнечных лучей. Места хранения баллонов с газом должны иметь ограждение, а также ящик с песком и огнетушителем;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легковоспламеняющиеся и горючие жидкости хранить в отдельно стоящих негорючих сооружениях, оборудованных естественной вентиляцией. Не разрешается хранить эти жидкости в полуподвальных и подвальных помещениях, а также в открытой таре;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места проведения огневых работ и установки сварочных агрегатов и трансформаторов должны быть очищены от горючих материалов в радиусе не менее 5 метров.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На </w:t>
      </w:r>
      <w:r w:rsidRPr="00EF0756">
        <w:rPr>
          <w:rFonts w:ascii="Times New Roman" w:eastAsia="Calibri" w:hAnsi="Times New Roman"/>
          <w:sz w:val="24"/>
          <w:szCs w:val="24"/>
        </w:rPr>
        <w:t>линейных объектах</w:t>
      </w:r>
      <w:r w:rsidRPr="00EF0756">
        <w:rPr>
          <w:rFonts w:ascii="Times New Roman" w:hAnsi="Times New Roman"/>
          <w:sz w:val="24"/>
          <w:szCs w:val="24"/>
        </w:rPr>
        <w:t xml:space="preserve"> необходимо осуществить разработку схемы оповещения и вызова службы пожарной охраны на случай нештатных ситуаций.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Все работники организации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Указанные мероприятия позволяют в случае создания аварийной ситуации, предотвратить ее развитие в кратчайшие сроки.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Работа людей на площадке производства работ здания во время стихийных бедствий должна быть исключена.</w:t>
      </w:r>
    </w:p>
    <w:p w:rsidR="00956EFA" w:rsidRDefault="00EF0756" w:rsidP="00231C2A">
      <w:pPr>
        <w:ind w:left="-567" w:firstLine="567"/>
      </w:pPr>
      <w:r w:rsidRPr="00EF0756">
        <w:rPr>
          <w:rFonts w:ascii="Times New Roman" w:hAnsi="Times New Roman"/>
          <w:sz w:val="24"/>
          <w:szCs w:val="24"/>
        </w:rPr>
        <w:t>Для тушения возможного пожара привлекаются подразделения пожарной охраны, выезжающие согласно гарнизонному расписанию. К месту производства работ возможен подъезд по существующим дорогам. Согласно СП 8.13130.2020, пункт 4.1 в населенных пунктах и на производственных объектах должны предусматриваться источники наружного противопожарного водоснабжения.</w:t>
      </w:r>
    </w:p>
    <w:p w:rsidR="00956EFA" w:rsidRPr="008B45B7" w:rsidRDefault="00956EFA" w:rsidP="008B45B7">
      <w:pPr>
        <w:pStyle w:val="af0"/>
      </w:pP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</w:p>
    <w:sectPr w:rsidR="008B45B7" w:rsidRPr="008B45B7" w:rsidSect="00EC1080">
      <w:headerReference w:type="default" r:id="rId15"/>
      <w:headerReference w:type="first" r:id="rId16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8A" w:rsidRDefault="007A558A" w:rsidP="00753BFD">
      <w:r>
        <w:separator/>
      </w:r>
    </w:p>
  </w:endnote>
  <w:endnote w:type="continuationSeparator" w:id="0">
    <w:p w:rsidR="007A558A" w:rsidRDefault="007A558A" w:rsidP="0075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8A" w:rsidRDefault="007A558A" w:rsidP="00753BFD">
      <w:r>
        <w:separator/>
      </w:r>
    </w:p>
  </w:footnote>
  <w:footnote w:type="continuationSeparator" w:id="0">
    <w:p w:rsidR="007A558A" w:rsidRDefault="007A558A" w:rsidP="0075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F6" w:rsidRDefault="00F027F6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293298</wp:posOffset>
              </wp:positionH>
              <wp:positionV relativeFrom="page">
                <wp:posOffset>293298</wp:posOffset>
              </wp:positionV>
              <wp:extent cx="7010400" cy="10170544"/>
              <wp:effectExtent l="19050" t="19050" r="19050" b="2159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0" cy="10170544"/>
                        <a:chOff x="571" y="284"/>
                        <a:chExt cx="11051" cy="16271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571" y="8102"/>
                          <a:ext cx="561" cy="8453"/>
                          <a:chOff x="567" y="7998"/>
                          <a:chExt cx="561" cy="845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4982"/>
                            <a:ext cx="283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27F6" w:rsidRPr="00341AF2" w:rsidRDefault="00F027F6" w:rsidP="00341AF2">
                              <w:pPr>
                                <w:pStyle w:val="aa"/>
                                <w:rPr>
                                  <w:rFonts w:ascii="Times New Roman" w:hAnsi="Times New Roman"/>
                                  <w:i w:val="0"/>
                                  <w:noProof w:val="0"/>
                                </w:rPr>
                              </w:pP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</w:rPr>
                                <w:t>Инв. № под</w:t>
                              </w: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  <w:noProof w:val="0"/>
                                </w:rPr>
                                <w:t>л.</w:t>
                              </w:r>
                            </w:p>
                            <w:p w:rsidR="00F027F6" w:rsidRDefault="00F027F6" w:rsidP="00341AF2">
                              <w:r>
                                <w:rPr>
                                  <w:rFonts w:ascii="ГОСТ тип А" w:hAnsi="ГОСТ тип А"/>
                                  <w:i/>
                                </w:rPr>
                                <w:fldChar w:fldCharType="begin"/>
                              </w:r>
                              <w:r>
                                <w:rPr>
                                  <w:rFonts w:ascii="ГОСТ тип А" w:hAnsi="ГОСТ тип А"/>
                                  <w:i/>
                                </w:rPr>
                                <w:instrText xml:space="preserve"> NUMPAGES  \* MERGEFORMAT </w:instrText>
                              </w:r>
                              <w:r>
                                <w:rPr>
                                  <w:rFonts w:ascii="ГОСТ тип А" w:hAnsi="ГОСТ тип А"/>
                                  <w:i/>
                                </w:rPr>
                                <w:fldChar w:fldCharType="separate"/>
                              </w:r>
                              <w:r w:rsidR="00657447">
                                <w:rPr>
                                  <w:rFonts w:ascii="ГОСТ тип А" w:hAnsi="ГОСТ тип А"/>
                                  <w:i/>
                                  <w:noProof/>
                                </w:rPr>
                                <w:t>28</w:t>
                              </w:r>
                              <w:r>
                                <w:rPr>
                                  <w:rFonts w:ascii="ГОСТ тип А" w:hAnsi="ГОСТ тип А"/>
                                  <w:i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2951"/>
                            <a:ext cx="283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27F6" w:rsidRPr="00341AF2" w:rsidRDefault="00F027F6" w:rsidP="00341AF2">
                              <w:pPr>
                                <w:pStyle w:val="aa"/>
                                <w:rPr>
                                  <w:i w:val="0"/>
                                </w:rPr>
                              </w:pP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</w:rPr>
                                <w:t>Подп. и дат</w:t>
                              </w:r>
                              <w:r w:rsidRPr="00341AF2">
                                <w:rPr>
                                  <w:i w:val="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042"/>
                            <a:ext cx="283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27F6" w:rsidRPr="00341AF2" w:rsidRDefault="00F027F6" w:rsidP="00341AF2">
                              <w:pPr>
                                <w:pStyle w:val="aa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1498"/>
                            <a:ext cx="283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27F6" w:rsidRPr="00341AF2" w:rsidRDefault="00F027F6" w:rsidP="00341AF2">
                              <w:pPr>
                                <w:pStyle w:val="aa"/>
                                <w:rPr>
                                  <w:i w:val="0"/>
                                </w:rPr>
                              </w:pP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</w:rPr>
                                <w:t>Инв. № дубл</w:t>
                              </w:r>
                              <w:r w:rsidRPr="00341AF2">
                                <w:rPr>
                                  <w:i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998"/>
                            <a:ext cx="283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27F6" w:rsidRPr="00341AF2" w:rsidRDefault="00F027F6" w:rsidP="00341AF2">
                              <w:pPr>
                                <w:pStyle w:val="aa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 w:rsidRPr="00341AF2">
                                <w:rPr>
                                  <w:rFonts w:ascii="Times New Roman" w:hAnsi="Times New Roman"/>
                                  <w:i w:val="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845" y="7998"/>
                            <a:ext cx="283" cy="8453"/>
                            <a:chOff x="3194" y="6929"/>
                            <a:chExt cx="283" cy="8155"/>
                          </a:xfrm>
                        </wpg:grpSpPr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7F6" w:rsidRDefault="00F027F6" w:rsidP="00341AF2">
                                <w:pPr>
                                  <w:pStyle w:val="aa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7F6" w:rsidRDefault="00F027F6" w:rsidP="00341AF2">
                                <w:pPr>
                                  <w:pStyle w:val="aa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7F6" w:rsidRDefault="00F027F6" w:rsidP="00341AF2">
                                <w:pPr>
                                  <w:pStyle w:val="aa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7F6" w:rsidRDefault="00F027F6" w:rsidP="00341AF2">
                                <w:pPr>
                                  <w:pStyle w:val="aa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7F6" w:rsidRDefault="00F027F6" w:rsidP="00341AF2">
                                <w:pPr>
                                  <w:pStyle w:val="aa"/>
                                </w:pP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5" name="Rectangle 14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left:0;text-align:left;margin-left:23.1pt;margin-top:23.1pt;width:552pt;height:800.85pt;z-index:-251659264;mso-position-horizontal-relative:page;mso-position-vertical-relative:page" coordorigin="571,284" coordsize="1105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">
              <v:group id="Group 2" o:spid="_x0000_s1027" style="position:absolute;left:571;top:8102;width:561;height:8453" coordorigin="567,7998" coordsize="561,8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67;top:14982;width:283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N7sEA&#10;AADaAAAADwAAAGRycy9kb3ducmV2LnhtbESPQWvCQBSE7wX/w/KE3urG0opE12CEgj029eDxkX0m&#10;wd23YXc1Mb++Wyj0OMzMN8y2GK0Rd/Khc6xguchAENdOd9woOH1/vKxBhIis0TgmBQ8KUOxmT1vM&#10;tRv4i+5VbESCcMhRQRtjn0sZ6pYshoXriZN3cd5iTNI3UnscEtwa+ZplK2mx47TQYk+HluprdbMK&#10;hqvvmdH5KUwHcy7N+6q8fCr1PB/3GxCRxvgf/msftYI3+L2Sb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BDe7BAAAA2gAAAA8AAAAAAAAAAAAAAAAAmAIAAGRycy9kb3du&#10;cmV2LnhtbFBLBQYAAAAABAAEAPUAAACGAwAAAAA=&#10;" strokeweight="2.25pt">
                  <v:textbox style="layout-flow:vertical;mso-layout-flow-alt:bottom-to-top" inset="0,0,0,0">
                    <w:txbxContent>
                      <w:p w:rsidR="00F027F6" w:rsidRPr="00341AF2" w:rsidRDefault="00F027F6" w:rsidP="00341AF2">
                        <w:pPr>
                          <w:pStyle w:val="aa"/>
                          <w:rPr>
                            <w:rFonts w:ascii="Times New Roman" w:hAnsi="Times New Roman"/>
                            <w:i w:val="0"/>
                            <w:noProof w:val="0"/>
                          </w:rPr>
                        </w:pPr>
                        <w:r w:rsidRPr="00341AF2">
                          <w:rPr>
                            <w:rFonts w:ascii="Times New Roman" w:hAnsi="Times New Roman"/>
                            <w:i w:val="0"/>
                          </w:rPr>
                          <w:t>Инв. № под</w:t>
                        </w:r>
                        <w:r w:rsidRPr="00341AF2">
                          <w:rPr>
                            <w:rFonts w:ascii="Times New Roman" w:hAnsi="Times New Roman"/>
                            <w:i w:val="0"/>
                            <w:noProof w:val="0"/>
                          </w:rPr>
                          <w:t>л.</w:t>
                        </w:r>
                      </w:p>
                      <w:p w:rsidR="00F027F6" w:rsidRDefault="00F027F6" w:rsidP="00341AF2">
                        <w:r>
                          <w:rPr>
                            <w:rFonts w:ascii="ГОСТ тип А" w:hAnsi="ГОСТ тип А"/>
                            <w:i/>
                          </w:rPr>
                          <w:fldChar w:fldCharType="begin"/>
                        </w:r>
                        <w:r>
                          <w:rPr>
                            <w:rFonts w:ascii="ГОСТ тип А" w:hAnsi="ГОСТ тип А"/>
                            <w:i/>
                          </w:rPr>
                          <w:instrText xml:space="preserve"> NUMPAGES  \* MERGEFORMAT </w:instrText>
                        </w:r>
                        <w:r>
                          <w:rPr>
                            <w:rFonts w:ascii="ГОСТ тип А" w:hAnsi="ГОСТ тип А"/>
                            <w:i/>
                          </w:rPr>
                          <w:fldChar w:fldCharType="separate"/>
                        </w:r>
                        <w:r w:rsidR="00657447">
                          <w:rPr>
                            <w:rFonts w:ascii="ГОСТ тип А" w:hAnsi="ГОСТ тип А"/>
                            <w:i/>
                            <w:noProof/>
                          </w:rPr>
                          <w:t>28</w:t>
                        </w:r>
                        <w:r>
                          <w:rPr>
                            <w:rFonts w:ascii="ГОСТ тип А" w:hAnsi="ГОСТ тип А"/>
                            <w:i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4" o:spid="_x0000_s1029" type="#_x0000_t202" style="position:absolute;left:567;top:12951;width:283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odcAA&#10;AADaAAAADwAAAGRycy9kb3ducmV2LnhtbESPT4vCMBTE78J+h/CEva2pgrJ0TcsqCO7RPwePj+bZ&#10;FpOXkmRt9dMbQfA4zMxvmGU5WCOu5EPrWMF0koEgrpxuuVZwPGy+vkGEiKzROCYFNwpQFh+jJeba&#10;9byj6z7WIkE45KigibHLpQxVQxbDxHXEyTs7bzEm6WupPfYJbo2cZdlCWmw5LTTY0bqh6rL/twr6&#10;i++Y0fl7uK/NaWXmi9X5T6nP8fD7AyLSEN/hV3urFczheSXd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2odcAAAADaAAAADwAAAAAAAAAAAAAAAACYAgAAZHJzL2Rvd25y&#10;ZXYueG1sUEsFBgAAAAAEAAQA9QAAAIUDAAAAAA==&#10;" strokeweight="2.25pt">
                  <v:textbox style="layout-flow:vertical;mso-layout-flow-alt:bottom-to-top" inset="0,0,0,0">
                    <w:txbxContent>
                      <w:p w:rsidR="00F027F6" w:rsidRPr="00341AF2" w:rsidRDefault="00F027F6" w:rsidP="00341AF2">
                        <w:pPr>
                          <w:pStyle w:val="aa"/>
                          <w:rPr>
                            <w:i w:val="0"/>
                          </w:rPr>
                        </w:pPr>
                        <w:r w:rsidRPr="00341AF2">
                          <w:rPr>
                            <w:rFonts w:ascii="Times New Roman" w:hAnsi="Times New Roman"/>
                            <w:i w:val="0"/>
                          </w:rPr>
                          <w:t>Подп. и дат</w:t>
                        </w:r>
                        <w:r w:rsidRPr="00341AF2">
                          <w:rPr>
                            <w:i w:val="0"/>
                          </w:rPr>
                          <w:t>а</w:t>
                        </w:r>
                      </w:p>
                    </w:txbxContent>
                  </v:textbox>
                </v:shape>
                <v:shape id="Text Box 5" o:spid="_x0000_s1030" type="#_x0000_t202" style="position:absolute;left:567;top:10042;width:283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2AsEA&#10;AADaAAAADwAAAGRycy9kb3ducmV2LnhtbESPzWrDMBCE74W8g9hAb42cQk1xrITEEGiOTXvIcbHW&#10;P0RaGUmxnTx9VSj0OMzMN0y5m60RI/nQO1awXmUgiGune24VfH8dX95BhIis0TgmBXcKsNsunkos&#10;tJv4k8ZzbEWCcChQQRfjUEgZ6o4shpUbiJPXOG8xJulbqT1OCW6NfM2yXFrsOS10OFDVUX0936yC&#10;6eoHZnT+ER6VuRzMW35oTko9L+f9BkSkOf6H/9ofWkEOv1fS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NgLBAAAA2gAAAA8AAAAAAAAAAAAAAAAAmAIAAGRycy9kb3du&#10;cmV2LnhtbFBLBQYAAAAABAAEAPUAAACGAwAAAAA=&#10;" strokeweight="2.25pt">
                  <v:textbox style="layout-flow:vertical;mso-layout-flow-alt:bottom-to-top" inset="0,0,0,0">
                    <w:txbxContent>
                      <w:p w:rsidR="00F027F6" w:rsidRPr="00341AF2" w:rsidRDefault="00F027F6" w:rsidP="00341AF2">
                        <w:pPr>
                          <w:pStyle w:val="aa"/>
                          <w:rPr>
                            <w:rFonts w:ascii="Times New Roman" w:hAnsi="Times New Roman"/>
                            <w:i w:val="0"/>
                          </w:rPr>
                        </w:pPr>
                        <w:r w:rsidRPr="00341AF2">
                          <w:rPr>
                            <w:rFonts w:ascii="Times New Roman" w:hAnsi="Times New Roman"/>
                            <w:i w:val="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Text Box 6" o:spid="_x0000_s1031" type="#_x0000_t202" style="position:absolute;left:567;top:11498;width:283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TmcAA&#10;AADaAAAADwAAAGRycy9kb3ducmV2LnhtbESPQYvCMBSE78L+h/AEbzZV0F26RlkFQY+6Hvb4aJ5t&#10;MXkpSdZWf70RBI/DzHzDLFa9NeJKPjSOFUyyHARx6XTDlYLT73b8BSJEZI3GMSm4UYDV8mOwwEK7&#10;jg90PcZKJAiHAhXUMbaFlKGsyWLIXEucvLPzFmOSvpLaY5fg1shpns+lxYbTQo0tbWoqL8d/q6C7&#10;+JYZnb+H+8b8rc1svj7vlRoN+59vEJH6+A6/2jut4BO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OTmcAAAADaAAAADwAAAAAAAAAAAAAAAACYAgAAZHJzL2Rvd25y&#10;ZXYueG1sUEsFBgAAAAAEAAQA9QAAAIUDAAAAAA==&#10;" strokeweight="2.25pt">
                  <v:textbox style="layout-flow:vertical;mso-layout-flow-alt:bottom-to-top" inset="0,0,0,0">
                    <w:txbxContent>
                      <w:p w:rsidR="00F027F6" w:rsidRPr="00341AF2" w:rsidRDefault="00F027F6" w:rsidP="00341AF2">
                        <w:pPr>
                          <w:pStyle w:val="aa"/>
                          <w:rPr>
                            <w:i w:val="0"/>
                          </w:rPr>
                        </w:pPr>
                        <w:r w:rsidRPr="00341AF2">
                          <w:rPr>
                            <w:rFonts w:ascii="Times New Roman" w:hAnsi="Times New Roman"/>
                            <w:i w:val="0"/>
                          </w:rPr>
                          <w:t>Инв. № дубл</w:t>
                        </w:r>
                        <w:r w:rsidRPr="00341AF2">
                          <w:rPr>
                            <w:i w:val="0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2" type="#_x0000_t202" style="position:absolute;left:567;top:7998;width:283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H670A&#10;AADaAAAADwAAAGRycy9kb3ducmV2LnhtbERPy4rCMBTdD/gP4QqzG1MFZaiNxQrCuBydhctLc/vA&#10;5KYk0Xb8+sliwOXhvItyskY8yIfesYLlIgNBXDvdc6vg53L8+AQRIrJG45gU/FKAcjd7KzDXbuRv&#10;epxjK1IIhxwVdDEOuZSh7shiWLiBOHGN8xZjgr6V2uOYwq2RqyzbSIs9p4YOBzp0VN/Od6tgvPmB&#10;GZ1/hufBXCuz3lTNSan3+bTfgog0xZf43/2lFaSt6Uq6AXL3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wH670AAADaAAAADwAAAAAAAAAAAAAAAACYAgAAZHJzL2Rvd25yZXYu&#10;eG1sUEsFBgAAAAAEAAQA9QAAAIIDAAAAAA==&#10;" strokeweight="2.25pt">
                  <v:textbox style="layout-flow:vertical;mso-layout-flow-alt:bottom-to-top" inset="0,0,0,0">
                    <w:txbxContent>
                      <w:p w:rsidR="00F027F6" w:rsidRPr="00341AF2" w:rsidRDefault="00F027F6" w:rsidP="00341AF2">
                        <w:pPr>
                          <w:pStyle w:val="aa"/>
                          <w:rPr>
                            <w:rFonts w:ascii="Times New Roman" w:hAnsi="Times New Roman"/>
                            <w:i w:val="0"/>
                          </w:rPr>
                        </w:pPr>
                        <w:r w:rsidRPr="00341AF2">
                          <w:rPr>
                            <w:rFonts w:ascii="Times New Roman" w:hAnsi="Times New Roman"/>
                            <w:i w:val="0"/>
                          </w:rPr>
                          <w:t>Подп. и дата</w:t>
                        </w:r>
                      </w:p>
                    </w:txbxContent>
                  </v:textbox>
                </v:shape>
                <v:group id="Group 8" o:spid="_x0000_s1033" style="position:absolute;left:845;top:7998;width:283;height:8453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9" o:spid="_x0000_s1034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94sIA&#10;AADbAAAADwAAAGRycy9kb3ducmV2LnhtbESPQWvDMAyF74X+B6PBbo2zQcvI6pS1MFiP63boUcRq&#10;EmLLwXabrL9+Ogx2k3hP733a7mbv1I1i6gMbeCpKUMRNsD23Br6/3lcvoFJGtugCk4EfSrCrl4st&#10;VjZM/Em3U26VhHCq0ECX81hpnZqOPKYijMSiXUL0mGWNrbYRJwn3Tj+X5UZ77FkaOhzp0FEznK7e&#10;wDTEkRlDvKf7wZ33br3ZX47GPD7Mb6+gMs353/x3/WEFX+jlFxl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P3iwgAAANsAAAAPAAAAAAAAAAAAAAAAAJgCAABkcnMvZG93&#10;bnJldi54bWxQSwUGAAAAAAQABAD1AAAAhwMAAAAA&#10;" strokeweight="2.25pt">
                    <v:textbox style="layout-flow:vertical;mso-layout-flow-alt:bottom-to-top" inset="0,0,0,0">
                      <w:txbxContent>
                        <w:p w:rsidR="00F027F6" w:rsidRDefault="00F027F6" w:rsidP="00341AF2">
                          <w:pPr>
                            <w:pStyle w:val="aa"/>
                          </w:pPr>
                        </w:p>
                      </w:txbxContent>
                    </v:textbox>
                  </v:shape>
                  <v:shape id="Text Box 10" o:spid="_x0000_s1035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Yeb8A&#10;AADbAAAADwAAAGRycy9kb3ducmV2LnhtbERPTWsCMRC9F/wPYYTe3KyFiqxGUUGox9oePA6b2c1i&#10;MlmS6K7++qZQ6G0e73PW29FZcacQO88K5kUJgrj2uuNWwffXcbYEEROyRuuZFDwownYzeVljpf3A&#10;n3Q/p1bkEI4VKjAp9ZWUsTbkMBa+J85c44PDlGFopQ445HBn5VtZLqTDjnODwZ4Ohurr+eYUDNfQ&#10;M6MPz/g82Mvevi/2zUmp1+m4W4FINKZ/8Z/7Q+f5c/j9JR8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9Fh5vwAAANsAAAAPAAAAAAAAAAAAAAAAAJgCAABkcnMvZG93bnJl&#10;di54bWxQSwUGAAAAAAQABAD1AAAAhAMAAAAA&#10;" strokeweight="2.25pt">
                    <v:textbox style="layout-flow:vertical;mso-layout-flow-alt:bottom-to-top" inset="0,0,0,0">
                      <w:txbxContent>
                        <w:p w:rsidR="00F027F6" w:rsidRDefault="00F027F6" w:rsidP="00341AF2">
                          <w:pPr>
                            <w:pStyle w:val="aa"/>
                          </w:pPr>
                        </w:p>
                      </w:txbxContent>
                    </v:textbox>
                  </v:shape>
                  <v:shape id="Text Box 11" o:spid="_x0000_s1036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GDr4A&#10;AADbAAAADwAAAGRycy9kb3ducmV2LnhtbERPS4vCMBC+C/sfwgje1lRBWbqmZRUE9+jj4HFoxraY&#10;TEqStV1/vREEb/PxPWdVDtaIG/nQOlYwm2YgiCunW64VnI7bzy8QISJrNI5JwT8FKIuP0Qpz7Xre&#10;0+0Qa5FCOOSooImxy6UMVUMWw9R1xIm7OG8xJuhrqT32KdwaOc+ypbTYcmposKNNQ9X18GcV9Fff&#10;MaPz93DfmPPaLJbry69Sk/Hw8w0i0hDf4pd7p9P8OTx/S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mxg6+AAAA2wAAAA8AAAAAAAAAAAAAAAAAmAIAAGRycy9kb3ducmV2&#10;LnhtbFBLBQYAAAAABAAEAPUAAACDAwAAAAA=&#10;" strokeweight="2.25pt">
                    <v:textbox style="layout-flow:vertical;mso-layout-flow-alt:bottom-to-top" inset="0,0,0,0">
                      <w:txbxContent>
                        <w:p w:rsidR="00F027F6" w:rsidRDefault="00F027F6" w:rsidP="00341AF2">
                          <w:pPr>
                            <w:pStyle w:val="aa"/>
                          </w:pPr>
                        </w:p>
                      </w:txbxContent>
                    </v:textbox>
                  </v:shape>
                  <v:shape id="Text Box 12" o:spid="_x0000_s1037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jlcAA&#10;AADbAAAADwAAAGRycy9kb3ducmV2LnhtbERPPWvDMBDdA/0P4gLdYjkp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pjlcAAAADb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:rsidR="00F027F6" w:rsidRDefault="00F027F6" w:rsidP="00341AF2">
                          <w:pPr>
                            <w:pStyle w:val="aa"/>
                          </w:pPr>
                        </w:p>
                      </w:txbxContent>
                    </v:textbox>
                  </v:shape>
                  <v:shape id="Text Box 13" o:spid="_x0000_s1038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74cAA&#10;AADbAAAADwAAAGRycy9kb3ducmV2LnhtbERPPWvDMBDdA/0P4gLdYjmh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P74cAAAADbAAAADwAAAAAAAAAAAAAAAACYAgAAZHJzL2Rvd25y&#10;ZXYueG1sUEsFBgAAAAAEAAQA9QAAAIUDAAAAAA==&#10;" strokeweight="2.25pt">
                    <v:textbox style="layout-flow:vertical;mso-layout-flow-alt:bottom-to-top" inset="0,0,0,0">
                      <w:txbxContent>
                        <w:p w:rsidR="00F027F6" w:rsidRDefault="00F027F6" w:rsidP="00341AF2">
                          <w:pPr>
                            <w:pStyle w:val="aa"/>
                          </w:pPr>
                        </w:p>
                      </w:txbxContent>
                    </v:textbox>
                  </v:shape>
                </v:group>
              </v:group>
              <v:rect id="Rectangle 14" o:spid="_x0000_s1039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/>
              <w10:wrap anchorx="page" anchory="page"/>
            </v:group>
          </w:pict>
        </mc:Fallback>
      </mc:AlternateContent>
    </w:r>
  </w:p>
  <w:p w:rsidR="00F027F6" w:rsidRDefault="00F027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05" w:rsidRPr="00E96B05" w:rsidRDefault="00E96B05" w:rsidP="00E96B05">
    <w:pPr>
      <w:tabs>
        <w:tab w:val="left" w:pos="5529"/>
      </w:tabs>
      <w:suppressAutoHyphens/>
      <w:ind w:left="4820" w:firstLine="0"/>
      <w:jc w:val="center"/>
      <w:rPr>
        <w:rFonts w:ascii="Times New Roman" w:hAnsi="Times New Roman"/>
        <w:sz w:val="28"/>
        <w:szCs w:val="28"/>
      </w:rPr>
    </w:pPr>
    <w:r w:rsidRPr="00E96B05">
      <w:rPr>
        <w:rFonts w:ascii="Times New Roman" w:hAnsi="Times New Roman"/>
        <w:sz w:val="28"/>
        <w:szCs w:val="28"/>
      </w:rPr>
      <w:t>ПРИЛОЖЕНИЕ</w:t>
    </w:r>
    <w:r>
      <w:rPr>
        <w:rFonts w:ascii="Times New Roman" w:hAnsi="Times New Roman"/>
        <w:sz w:val="28"/>
        <w:szCs w:val="28"/>
      </w:rPr>
      <w:t xml:space="preserve"> 3</w:t>
    </w:r>
  </w:p>
  <w:p w:rsidR="00E96B05" w:rsidRPr="00E96B05" w:rsidRDefault="00E96B05" w:rsidP="00E96B05">
    <w:pPr>
      <w:pStyle w:val="af9"/>
      <w:ind w:left="4820"/>
      <w:jc w:val="center"/>
      <w:rPr>
        <w:rFonts w:ascii="Times New Roman" w:hAnsi="Times New Roman" w:cs="Times New Roman"/>
        <w:sz w:val="28"/>
        <w:szCs w:val="28"/>
      </w:rPr>
    </w:pPr>
    <w:r w:rsidRPr="00E96B05">
      <w:rPr>
        <w:rFonts w:ascii="Times New Roman" w:hAnsi="Times New Roman" w:cs="Times New Roman"/>
        <w:sz w:val="28"/>
        <w:szCs w:val="28"/>
      </w:rPr>
      <w:t>Утверждено</w:t>
    </w:r>
  </w:p>
  <w:p w:rsidR="00E96B05" w:rsidRPr="00E96B05" w:rsidRDefault="00E96B05" w:rsidP="00E96B05">
    <w:pPr>
      <w:pStyle w:val="af9"/>
      <w:ind w:left="4820"/>
      <w:jc w:val="center"/>
      <w:rPr>
        <w:rFonts w:ascii="Times New Roman" w:hAnsi="Times New Roman" w:cs="Times New Roman"/>
        <w:sz w:val="28"/>
        <w:szCs w:val="28"/>
      </w:rPr>
    </w:pPr>
    <w:r w:rsidRPr="00E96B05">
      <w:rPr>
        <w:rFonts w:ascii="Times New Roman" w:hAnsi="Times New Roman" w:cs="Times New Roman"/>
        <w:sz w:val="28"/>
        <w:szCs w:val="28"/>
      </w:rPr>
      <w:t>распоряжением Администрации</w:t>
    </w:r>
  </w:p>
  <w:p w:rsidR="00E96B05" w:rsidRPr="00E96B05" w:rsidRDefault="00E96B05" w:rsidP="00E96B05">
    <w:pPr>
      <w:ind w:left="4820" w:firstLine="0"/>
      <w:jc w:val="center"/>
      <w:rPr>
        <w:rFonts w:ascii="Times New Roman" w:hAnsi="Times New Roman"/>
        <w:sz w:val="28"/>
        <w:szCs w:val="28"/>
      </w:rPr>
    </w:pPr>
    <w:r w:rsidRPr="00E96B05">
      <w:rPr>
        <w:rFonts w:ascii="Times New Roman" w:hAnsi="Times New Roman"/>
        <w:sz w:val="28"/>
        <w:szCs w:val="28"/>
      </w:rPr>
      <w:t>Златоустовского городского округа</w:t>
    </w:r>
  </w:p>
  <w:p w:rsidR="00E96B05" w:rsidRPr="00E96B05" w:rsidRDefault="00657447" w:rsidP="00E96B05">
    <w:pPr>
      <w:pStyle w:val="af8"/>
      <w:suppressAutoHyphens/>
      <w:ind w:left="4820"/>
      <w:jc w:val="center"/>
      <w:rPr>
        <w:rFonts w:ascii="Times New Roman" w:hAnsi="Times New Roman"/>
        <w:sz w:val="28"/>
        <w:szCs w:val="28"/>
      </w:rPr>
    </w:pPr>
    <w:r w:rsidRPr="00577942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13.05.2025 г.</w:t>
    </w:r>
    <w:r w:rsidRPr="00577942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1579-р/</w:t>
    </w:r>
    <w:proofErr w:type="gramStart"/>
    <w:r>
      <w:rPr>
        <w:rFonts w:ascii="Times New Roman" w:hAnsi="Times New Roman"/>
        <w:sz w:val="28"/>
        <w:szCs w:val="28"/>
      </w:rPr>
      <w:t>АДМ</w:t>
    </w:r>
    <w:proofErr w:type="gramEnd"/>
  </w:p>
  <w:p w:rsidR="00F027F6" w:rsidRDefault="00E96B05" w:rsidP="00E96B05">
    <w:pPr>
      <w:pStyle w:val="a4"/>
    </w:pPr>
    <w:r>
      <w:rPr>
        <w:rFonts w:ascii="Times New Roman" w:hAnsi="Times New Roman"/>
        <w:sz w:val="28"/>
        <w:szCs w:val="28"/>
      </w:rPr>
      <w:tab/>
    </w:r>
    <w:r w:rsidR="00723EB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B9DE7B" wp14:editId="0C98BFD9">
              <wp:simplePos x="0" y="0"/>
              <wp:positionH relativeFrom="margin">
                <wp:posOffset>-432435</wp:posOffset>
              </wp:positionH>
              <wp:positionV relativeFrom="paragraph">
                <wp:posOffset>156845</wp:posOffset>
              </wp:positionV>
              <wp:extent cx="6353175" cy="8550910"/>
              <wp:effectExtent l="19050" t="19050" r="28575" b="21590"/>
              <wp:wrapNone/>
              <wp:docPr id="2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3175" cy="8550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0281E5" id="Rectangle 14" o:spid="_x0000_s1026" style="position:absolute;margin-left:-34.05pt;margin-top:12.35pt;width:500.25pt;height:6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1KIAIAAEA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" strokeweight="2.25pt">
              <w10:wrap anchorx="margin"/>
            </v:rect>
          </w:pict>
        </mc:Fallback>
      </mc:AlternateContent>
    </w:r>
    <w:r w:rsidR="002C6604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B048CEC" wp14:editId="589F1033">
          <wp:simplePos x="0" y="0"/>
          <wp:positionH relativeFrom="column">
            <wp:posOffset>-175260</wp:posOffset>
          </wp:positionH>
          <wp:positionV relativeFrom="paragraph">
            <wp:posOffset>179070</wp:posOffset>
          </wp:positionV>
          <wp:extent cx="988060" cy="1025525"/>
          <wp:effectExtent l="0" t="0" r="2540" b="3175"/>
          <wp:wrapNone/>
          <wp:docPr id="18" name="Рисунок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318"/>
    <w:multiLevelType w:val="hybridMultilevel"/>
    <w:tmpl w:val="95C2DD76"/>
    <w:lvl w:ilvl="0" w:tplc="14902048">
      <w:numFmt w:val="none"/>
      <w:lvlText w:val="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F5FA6"/>
    <w:multiLevelType w:val="hybridMultilevel"/>
    <w:tmpl w:val="7C2C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3A99"/>
    <w:multiLevelType w:val="multilevel"/>
    <w:tmpl w:val="762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1234EF"/>
    <w:multiLevelType w:val="hybridMultilevel"/>
    <w:tmpl w:val="0A68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13509"/>
    <w:multiLevelType w:val="hybridMultilevel"/>
    <w:tmpl w:val="B754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84530"/>
    <w:multiLevelType w:val="hybridMultilevel"/>
    <w:tmpl w:val="EBD4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53B"/>
    <w:multiLevelType w:val="hybridMultilevel"/>
    <w:tmpl w:val="9CA87B0E"/>
    <w:lvl w:ilvl="0" w:tplc="3A32121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521F20"/>
    <w:multiLevelType w:val="hybridMultilevel"/>
    <w:tmpl w:val="9158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55FA7"/>
    <w:multiLevelType w:val="hybridMultilevel"/>
    <w:tmpl w:val="BF76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C32"/>
    <w:multiLevelType w:val="hybridMultilevel"/>
    <w:tmpl w:val="BCDA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4685F"/>
    <w:multiLevelType w:val="hybridMultilevel"/>
    <w:tmpl w:val="BBDA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FD"/>
    <w:rsid w:val="000115CA"/>
    <w:rsid w:val="000203A8"/>
    <w:rsid w:val="00025A35"/>
    <w:rsid w:val="000710A9"/>
    <w:rsid w:val="00097C6A"/>
    <w:rsid w:val="000A53BB"/>
    <w:rsid w:val="000B19EA"/>
    <w:rsid w:val="000B6AA4"/>
    <w:rsid w:val="000D0ADE"/>
    <w:rsid w:val="00122B04"/>
    <w:rsid w:val="00156A25"/>
    <w:rsid w:val="00156F95"/>
    <w:rsid w:val="001B39A1"/>
    <w:rsid w:val="00231C2A"/>
    <w:rsid w:val="00247762"/>
    <w:rsid w:val="00276F5F"/>
    <w:rsid w:val="00291464"/>
    <w:rsid w:val="002B2281"/>
    <w:rsid w:val="002B2472"/>
    <w:rsid w:val="002C6604"/>
    <w:rsid w:val="002D6234"/>
    <w:rsid w:val="002F3445"/>
    <w:rsid w:val="00333B95"/>
    <w:rsid w:val="00341AF2"/>
    <w:rsid w:val="003506BE"/>
    <w:rsid w:val="003553C1"/>
    <w:rsid w:val="003920C4"/>
    <w:rsid w:val="004072D2"/>
    <w:rsid w:val="00434CD3"/>
    <w:rsid w:val="00477023"/>
    <w:rsid w:val="004821AC"/>
    <w:rsid w:val="004B59DE"/>
    <w:rsid w:val="004C4815"/>
    <w:rsid w:val="004D7E36"/>
    <w:rsid w:val="004F67B7"/>
    <w:rsid w:val="0053297E"/>
    <w:rsid w:val="00541708"/>
    <w:rsid w:val="00553A55"/>
    <w:rsid w:val="00573441"/>
    <w:rsid w:val="00590005"/>
    <w:rsid w:val="00590FB3"/>
    <w:rsid w:val="005D5683"/>
    <w:rsid w:val="005E7A21"/>
    <w:rsid w:val="005F3A33"/>
    <w:rsid w:val="00604555"/>
    <w:rsid w:val="00622D7E"/>
    <w:rsid w:val="00657447"/>
    <w:rsid w:val="006A26B4"/>
    <w:rsid w:val="006B0ED6"/>
    <w:rsid w:val="006E5B33"/>
    <w:rsid w:val="006F4033"/>
    <w:rsid w:val="006F7CC5"/>
    <w:rsid w:val="007127A1"/>
    <w:rsid w:val="00723EB1"/>
    <w:rsid w:val="007360B0"/>
    <w:rsid w:val="00753BFD"/>
    <w:rsid w:val="00754E79"/>
    <w:rsid w:val="00761343"/>
    <w:rsid w:val="00770F33"/>
    <w:rsid w:val="0077657F"/>
    <w:rsid w:val="00777CAD"/>
    <w:rsid w:val="00790199"/>
    <w:rsid w:val="007A558A"/>
    <w:rsid w:val="007C1089"/>
    <w:rsid w:val="007D3F92"/>
    <w:rsid w:val="007E2C13"/>
    <w:rsid w:val="007F0BE0"/>
    <w:rsid w:val="007F190F"/>
    <w:rsid w:val="007F7272"/>
    <w:rsid w:val="00806044"/>
    <w:rsid w:val="008200D0"/>
    <w:rsid w:val="0083755F"/>
    <w:rsid w:val="00896BA7"/>
    <w:rsid w:val="008B3229"/>
    <w:rsid w:val="008B45B7"/>
    <w:rsid w:val="00912497"/>
    <w:rsid w:val="00936A36"/>
    <w:rsid w:val="00947C8E"/>
    <w:rsid w:val="00952DFB"/>
    <w:rsid w:val="00956EFA"/>
    <w:rsid w:val="00A020A3"/>
    <w:rsid w:val="00A35FD9"/>
    <w:rsid w:val="00A764DF"/>
    <w:rsid w:val="00A774C3"/>
    <w:rsid w:val="00A84BFE"/>
    <w:rsid w:val="00A85266"/>
    <w:rsid w:val="00A90B18"/>
    <w:rsid w:val="00AA1DC7"/>
    <w:rsid w:val="00AA6BC7"/>
    <w:rsid w:val="00AE15B4"/>
    <w:rsid w:val="00B076C5"/>
    <w:rsid w:val="00B2379A"/>
    <w:rsid w:val="00B44D43"/>
    <w:rsid w:val="00B603CE"/>
    <w:rsid w:val="00B63AB3"/>
    <w:rsid w:val="00B654F0"/>
    <w:rsid w:val="00B97E5B"/>
    <w:rsid w:val="00BD7015"/>
    <w:rsid w:val="00BF41EB"/>
    <w:rsid w:val="00BF4CF5"/>
    <w:rsid w:val="00C07222"/>
    <w:rsid w:val="00C12888"/>
    <w:rsid w:val="00C21B89"/>
    <w:rsid w:val="00C315C7"/>
    <w:rsid w:val="00C46231"/>
    <w:rsid w:val="00C53BE6"/>
    <w:rsid w:val="00C76D65"/>
    <w:rsid w:val="00C94735"/>
    <w:rsid w:val="00CA59B8"/>
    <w:rsid w:val="00CE11F9"/>
    <w:rsid w:val="00D51940"/>
    <w:rsid w:val="00D6557B"/>
    <w:rsid w:val="00D8209F"/>
    <w:rsid w:val="00D82A43"/>
    <w:rsid w:val="00D82A59"/>
    <w:rsid w:val="00D90B91"/>
    <w:rsid w:val="00DB58C0"/>
    <w:rsid w:val="00DC7836"/>
    <w:rsid w:val="00DF4BCF"/>
    <w:rsid w:val="00E132C6"/>
    <w:rsid w:val="00E17762"/>
    <w:rsid w:val="00E3198D"/>
    <w:rsid w:val="00E348BA"/>
    <w:rsid w:val="00E37B1A"/>
    <w:rsid w:val="00E41A1E"/>
    <w:rsid w:val="00E65C4A"/>
    <w:rsid w:val="00E96B05"/>
    <w:rsid w:val="00EA66D9"/>
    <w:rsid w:val="00EB3585"/>
    <w:rsid w:val="00EB6696"/>
    <w:rsid w:val="00EC1080"/>
    <w:rsid w:val="00EE5E38"/>
    <w:rsid w:val="00EF0756"/>
    <w:rsid w:val="00F027F6"/>
    <w:rsid w:val="00F42B72"/>
    <w:rsid w:val="00F54C82"/>
    <w:rsid w:val="00F95FE7"/>
    <w:rsid w:val="00FC3CE9"/>
    <w:rsid w:val="00FE4AAC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8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uiPriority w:val="9"/>
    <w:qFormat/>
    <w:rsid w:val="008200D0"/>
    <w:pPr>
      <w:keepNext/>
      <w:keepLines/>
      <w:pageBreakBefore/>
      <w:suppressAutoHyphens/>
      <w:spacing w:after="240"/>
      <w:ind w:left="0"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B4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BFD"/>
    <w:pPr>
      <w:spacing w:after="150"/>
      <w:ind w:left="45" w:right="45" w:firstLine="0"/>
    </w:pPr>
    <w:rPr>
      <w:rFonts w:ascii="Tahoma" w:eastAsia="Calibri" w:hAnsi="Tahoma" w:cs="Tahoma"/>
      <w:color w:val="5F5F5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F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3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FD"/>
    <w:rPr>
      <w:rFonts w:ascii="Tahoma" w:eastAsia="Times New Roman" w:hAnsi="Tahoma" w:cs="Tahoma"/>
      <w:sz w:val="16"/>
      <w:szCs w:val="16"/>
    </w:rPr>
  </w:style>
  <w:style w:type="paragraph" w:customStyle="1" w:styleId="aa">
    <w:name w:val="Штамп"/>
    <w:basedOn w:val="a"/>
    <w:rsid w:val="00341AF2"/>
    <w:pPr>
      <w:ind w:left="0" w:firstLine="0"/>
      <w:jc w:val="center"/>
    </w:pPr>
    <w:rPr>
      <w:rFonts w:ascii="ГОСТ тип А" w:hAnsi="ГОСТ тип А"/>
      <w:i/>
      <w:noProof/>
      <w:sz w:val="18"/>
      <w:szCs w:val="20"/>
      <w:lang w:eastAsia="ru-RU"/>
    </w:rPr>
  </w:style>
  <w:style w:type="table" w:styleId="ab">
    <w:name w:val="Table Grid"/>
    <w:basedOn w:val="a1"/>
    <w:uiPriority w:val="59"/>
    <w:rsid w:val="007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E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3A33"/>
    <w:pPr>
      <w:widowControl w:val="0"/>
      <w:autoSpaceDE w:val="0"/>
      <w:autoSpaceDN w:val="0"/>
      <w:spacing w:before="15" w:line="261" w:lineRule="exact"/>
      <w:ind w:left="13" w:firstLine="0"/>
      <w:jc w:val="center"/>
    </w:pPr>
    <w:rPr>
      <w:rFonts w:ascii="Times New Roman" w:hAnsi="Times New Roman"/>
    </w:rPr>
  </w:style>
  <w:style w:type="character" w:customStyle="1" w:styleId="ac">
    <w:name w:val="Ссылка указателя"/>
    <w:qFormat/>
    <w:rsid w:val="00B97E5B"/>
  </w:style>
  <w:style w:type="paragraph" w:styleId="11">
    <w:name w:val="toc 1"/>
    <w:basedOn w:val="a"/>
    <w:next w:val="a"/>
    <w:autoRedefine/>
    <w:uiPriority w:val="39"/>
    <w:unhideWhenUsed/>
    <w:qFormat/>
    <w:rsid w:val="00B97E5B"/>
    <w:pPr>
      <w:spacing w:after="10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97E5B"/>
    <w:pPr>
      <w:spacing w:after="100"/>
      <w:ind w:left="24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97E5B"/>
    <w:rPr>
      <w:color w:val="0000FF" w:themeColor="hyperlink"/>
      <w:u w:val="single"/>
    </w:rPr>
  </w:style>
  <w:style w:type="paragraph" w:customStyle="1" w:styleId="110">
    <w:name w:val="Заголовок 11"/>
    <w:basedOn w:val="a"/>
    <w:link w:val="12"/>
    <w:qFormat/>
    <w:rsid w:val="00B97E5B"/>
    <w:pPr>
      <w:keepNext/>
      <w:shd w:val="clear" w:color="auto" w:fill="FFFFFF"/>
      <w:ind w:left="0" w:firstLine="357"/>
      <w:jc w:val="center"/>
      <w:outlineLvl w:val="0"/>
    </w:pPr>
    <w:rPr>
      <w:rFonts w:ascii="Times New Roman" w:hAnsi="Times New Roman" w:cs="Tahoma"/>
      <w:b/>
      <w:bCs/>
      <w:sz w:val="24"/>
      <w:szCs w:val="28"/>
      <w:lang w:eastAsia="ru-RU"/>
    </w:rPr>
  </w:style>
  <w:style w:type="character" w:customStyle="1" w:styleId="12">
    <w:name w:val="Заголовок 1 Знак"/>
    <w:basedOn w:val="a0"/>
    <w:link w:val="110"/>
    <w:uiPriority w:val="9"/>
    <w:qFormat/>
    <w:rsid w:val="00B97E5B"/>
    <w:rPr>
      <w:rFonts w:ascii="Times New Roman" w:eastAsia="Times New Roman" w:hAnsi="Times New Roman" w:cs="Tahoma"/>
      <w:b/>
      <w:bCs/>
      <w:sz w:val="24"/>
      <w:szCs w:val="28"/>
      <w:shd w:val="clear" w:color="auto" w:fill="FFFFFF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6A26B4"/>
    <w:pPr>
      <w:keepNext/>
      <w:ind w:left="0" w:firstLine="0"/>
      <w:jc w:val="left"/>
      <w:outlineLvl w:val="1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qFormat/>
    <w:rsid w:val="006A2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qFormat/>
    <w:rsid w:val="006A26B4"/>
  </w:style>
  <w:style w:type="paragraph" w:styleId="ae">
    <w:name w:val="List Paragraph"/>
    <w:basedOn w:val="a"/>
    <w:link w:val="af"/>
    <w:qFormat/>
    <w:rsid w:val="006A26B4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rsid w:val="006A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ШАПКА"/>
    <w:basedOn w:val="af1"/>
    <w:qFormat/>
    <w:rsid w:val="008200D0"/>
    <w:pPr>
      <w:keepNext/>
      <w:keepLines/>
    </w:pPr>
  </w:style>
  <w:style w:type="paragraph" w:customStyle="1" w:styleId="af1">
    <w:name w:val="ТАБЛИЦА_Текст_ЦЕНТР"/>
    <w:basedOn w:val="af2"/>
    <w:qFormat/>
    <w:rsid w:val="008200D0"/>
    <w:pPr>
      <w:ind w:left="0" w:firstLine="0"/>
      <w:jc w:val="center"/>
    </w:pPr>
    <w:rPr>
      <w:rFonts w:ascii="Times New Roman" w:eastAsia="Calibri" w:hAnsi="Times New Roman" w:cs="Courier New"/>
      <w:sz w:val="24"/>
      <w:szCs w:val="20"/>
      <w:lang w:eastAsia="ru-RU"/>
    </w:rPr>
  </w:style>
  <w:style w:type="paragraph" w:customStyle="1" w:styleId="af3">
    <w:name w:val="ТАБЛИЦА_Тескт_ЛЕВО"/>
    <w:basedOn w:val="af1"/>
    <w:qFormat/>
    <w:rsid w:val="008200D0"/>
    <w:pPr>
      <w:ind w:left="57" w:right="57"/>
      <w:jc w:val="left"/>
    </w:pPr>
  </w:style>
  <w:style w:type="paragraph" w:customStyle="1" w:styleId="af4">
    <w:name w:val="ТАБЛИЦА_РАЗРЫВ"/>
    <w:qFormat/>
    <w:rsid w:val="008200D0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2">
    <w:name w:val="Plain Text"/>
    <w:basedOn w:val="a"/>
    <w:link w:val="af5"/>
    <w:uiPriority w:val="99"/>
    <w:semiHidden/>
    <w:unhideWhenUsed/>
    <w:rsid w:val="008200D0"/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2"/>
    <w:uiPriority w:val="99"/>
    <w:semiHidden/>
    <w:rsid w:val="008200D0"/>
    <w:rPr>
      <w:rFonts w:ascii="Consolas" w:eastAsia="Times New Roman" w:hAnsi="Consolas" w:cs="Times New Roman"/>
      <w:sz w:val="21"/>
      <w:szCs w:val="21"/>
    </w:rPr>
  </w:style>
  <w:style w:type="character" w:customStyle="1" w:styleId="111">
    <w:name w:val="Заголовок 1 Знак1"/>
    <w:basedOn w:val="a0"/>
    <w:uiPriority w:val="9"/>
    <w:rsid w:val="00820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8B4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6">
    <w:name w:val="ТАБЛИЦА_НОМЕР"/>
    <w:basedOn w:val="a"/>
    <w:next w:val="af7"/>
    <w:link w:val="Char"/>
    <w:qFormat/>
    <w:rsid w:val="008B45B7"/>
    <w:pPr>
      <w:keepNext/>
      <w:tabs>
        <w:tab w:val="left" w:pos="2268"/>
        <w:tab w:val="right" w:pos="10206"/>
      </w:tabs>
      <w:suppressAutoHyphens/>
      <w:spacing w:before="240" w:after="120"/>
      <w:ind w:left="1701" w:hanging="1701"/>
      <w:jc w:val="right"/>
      <w:outlineLvl w:val="3"/>
    </w:pPr>
    <w:rPr>
      <w:rFonts w:ascii="Times New Roman" w:hAnsi="Times New Roman"/>
      <w:sz w:val="28"/>
      <w:szCs w:val="24"/>
      <w:lang w:eastAsia="ru-RU"/>
    </w:rPr>
  </w:style>
  <w:style w:type="paragraph" w:customStyle="1" w:styleId="af7">
    <w:name w:val="ТАБЛИЦА_НАЗВАНИЕ"/>
    <w:basedOn w:val="a"/>
    <w:next w:val="af0"/>
    <w:link w:val="Char0"/>
    <w:qFormat/>
    <w:rsid w:val="008B45B7"/>
    <w:pPr>
      <w:keepNext/>
      <w:suppressAutoHyphens/>
      <w:spacing w:after="120"/>
      <w:ind w:left="0" w:firstLine="0"/>
      <w:jc w:val="center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Char0">
    <w:name w:val="ТАБЛИЦА_НАЗВАНИЕ Char"/>
    <w:link w:val="af7"/>
    <w:rsid w:val="008B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6"/>
    <w:rsid w:val="008B4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uiPriority w:val="1"/>
    <w:qFormat/>
    <w:rsid w:val="00E96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E96B05"/>
    <w:pPr>
      <w:widowControl w:val="0"/>
      <w:suppressAutoHyphens/>
      <w:autoSpaceDE w:val="0"/>
      <w:ind w:left="0" w:firstLine="0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8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uiPriority w:val="9"/>
    <w:qFormat/>
    <w:rsid w:val="008200D0"/>
    <w:pPr>
      <w:keepNext/>
      <w:keepLines/>
      <w:pageBreakBefore/>
      <w:suppressAutoHyphens/>
      <w:spacing w:after="240"/>
      <w:ind w:left="0"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B4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BFD"/>
    <w:pPr>
      <w:spacing w:after="150"/>
      <w:ind w:left="45" w:right="45" w:firstLine="0"/>
    </w:pPr>
    <w:rPr>
      <w:rFonts w:ascii="Tahoma" w:eastAsia="Calibri" w:hAnsi="Tahoma" w:cs="Tahoma"/>
      <w:color w:val="5F5F5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F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3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FD"/>
    <w:rPr>
      <w:rFonts w:ascii="Tahoma" w:eastAsia="Times New Roman" w:hAnsi="Tahoma" w:cs="Tahoma"/>
      <w:sz w:val="16"/>
      <w:szCs w:val="16"/>
    </w:rPr>
  </w:style>
  <w:style w:type="paragraph" w:customStyle="1" w:styleId="aa">
    <w:name w:val="Штамп"/>
    <w:basedOn w:val="a"/>
    <w:rsid w:val="00341AF2"/>
    <w:pPr>
      <w:ind w:left="0" w:firstLine="0"/>
      <w:jc w:val="center"/>
    </w:pPr>
    <w:rPr>
      <w:rFonts w:ascii="ГОСТ тип А" w:hAnsi="ГОСТ тип А"/>
      <w:i/>
      <w:noProof/>
      <w:sz w:val="18"/>
      <w:szCs w:val="20"/>
      <w:lang w:eastAsia="ru-RU"/>
    </w:rPr>
  </w:style>
  <w:style w:type="table" w:styleId="ab">
    <w:name w:val="Table Grid"/>
    <w:basedOn w:val="a1"/>
    <w:uiPriority w:val="59"/>
    <w:rsid w:val="007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E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3A33"/>
    <w:pPr>
      <w:widowControl w:val="0"/>
      <w:autoSpaceDE w:val="0"/>
      <w:autoSpaceDN w:val="0"/>
      <w:spacing w:before="15" w:line="261" w:lineRule="exact"/>
      <w:ind w:left="13" w:firstLine="0"/>
      <w:jc w:val="center"/>
    </w:pPr>
    <w:rPr>
      <w:rFonts w:ascii="Times New Roman" w:hAnsi="Times New Roman"/>
    </w:rPr>
  </w:style>
  <w:style w:type="character" w:customStyle="1" w:styleId="ac">
    <w:name w:val="Ссылка указателя"/>
    <w:qFormat/>
    <w:rsid w:val="00B97E5B"/>
  </w:style>
  <w:style w:type="paragraph" w:styleId="11">
    <w:name w:val="toc 1"/>
    <w:basedOn w:val="a"/>
    <w:next w:val="a"/>
    <w:autoRedefine/>
    <w:uiPriority w:val="39"/>
    <w:unhideWhenUsed/>
    <w:qFormat/>
    <w:rsid w:val="00B97E5B"/>
    <w:pPr>
      <w:spacing w:after="10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97E5B"/>
    <w:pPr>
      <w:spacing w:after="100"/>
      <w:ind w:left="24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97E5B"/>
    <w:rPr>
      <w:color w:val="0000FF" w:themeColor="hyperlink"/>
      <w:u w:val="single"/>
    </w:rPr>
  </w:style>
  <w:style w:type="paragraph" w:customStyle="1" w:styleId="110">
    <w:name w:val="Заголовок 11"/>
    <w:basedOn w:val="a"/>
    <w:link w:val="12"/>
    <w:qFormat/>
    <w:rsid w:val="00B97E5B"/>
    <w:pPr>
      <w:keepNext/>
      <w:shd w:val="clear" w:color="auto" w:fill="FFFFFF"/>
      <w:ind w:left="0" w:firstLine="357"/>
      <w:jc w:val="center"/>
      <w:outlineLvl w:val="0"/>
    </w:pPr>
    <w:rPr>
      <w:rFonts w:ascii="Times New Roman" w:hAnsi="Times New Roman" w:cs="Tahoma"/>
      <w:b/>
      <w:bCs/>
      <w:sz w:val="24"/>
      <w:szCs w:val="28"/>
      <w:lang w:eastAsia="ru-RU"/>
    </w:rPr>
  </w:style>
  <w:style w:type="character" w:customStyle="1" w:styleId="12">
    <w:name w:val="Заголовок 1 Знак"/>
    <w:basedOn w:val="a0"/>
    <w:link w:val="110"/>
    <w:uiPriority w:val="9"/>
    <w:qFormat/>
    <w:rsid w:val="00B97E5B"/>
    <w:rPr>
      <w:rFonts w:ascii="Times New Roman" w:eastAsia="Times New Roman" w:hAnsi="Times New Roman" w:cs="Tahoma"/>
      <w:b/>
      <w:bCs/>
      <w:sz w:val="24"/>
      <w:szCs w:val="28"/>
      <w:shd w:val="clear" w:color="auto" w:fill="FFFFFF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6A26B4"/>
    <w:pPr>
      <w:keepNext/>
      <w:ind w:left="0" w:firstLine="0"/>
      <w:jc w:val="left"/>
      <w:outlineLvl w:val="1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qFormat/>
    <w:rsid w:val="006A2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qFormat/>
    <w:rsid w:val="006A26B4"/>
  </w:style>
  <w:style w:type="paragraph" w:styleId="ae">
    <w:name w:val="List Paragraph"/>
    <w:basedOn w:val="a"/>
    <w:link w:val="af"/>
    <w:qFormat/>
    <w:rsid w:val="006A26B4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rsid w:val="006A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ШАПКА"/>
    <w:basedOn w:val="af1"/>
    <w:qFormat/>
    <w:rsid w:val="008200D0"/>
    <w:pPr>
      <w:keepNext/>
      <w:keepLines/>
    </w:pPr>
  </w:style>
  <w:style w:type="paragraph" w:customStyle="1" w:styleId="af1">
    <w:name w:val="ТАБЛИЦА_Текст_ЦЕНТР"/>
    <w:basedOn w:val="af2"/>
    <w:qFormat/>
    <w:rsid w:val="008200D0"/>
    <w:pPr>
      <w:ind w:left="0" w:firstLine="0"/>
      <w:jc w:val="center"/>
    </w:pPr>
    <w:rPr>
      <w:rFonts w:ascii="Times New Roman" w:eastAsia="Calibri" w:hAnsi="Times New Roman" w:cs="Courier New"/>
      <w:sz w:val="24"/>
      <w:szCs w:val="20"/>
      <w:lang w:eastAsia="ru-RU"/>
    </w:rPr>
  </w:style>
  <w:style w:type="paragraph" w:customStyle="1" w:styleId="af3">
    <w:name w:val="ТАБЛИЦА_Тескт_ЛЕВО"/>
    <w:basedOn w:val="af1"/>
    <w:qFormat/>
    <w:rsid w:val="008200D0"/>
    <w:pPr>
      <w:ind w:left="57" w:right="57"/>
      <w:jc w:val="left"/>
    </w:pPr>
  </w:style>
  <w:style w:type="paragraph" w:customStyle="1" w:styleId="af4">
    <w:name w:val="ТАБЛИЦА_РАЗРЫВ"/>
    <w:qFormat/>
    <w:rsid w:val="008200D0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2">
    <w:name w:val="Plain Text"/>
    <w:basedOn w:val="a"/>
    <w:link w:val="af5"/>
    <w:uiPriority w:val="99"/>
    <w:semiHidden/>
    <w:unhideWhenUsed/>
    <w:rsid w:val="008200D0"/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2"/>
    <w:uiPriority w:val="99"/>
    <w:semiHidden/>
    <w:rsid w:val="008200D0"/>
    <w:rPr>
      <w:rFonts w:ascii="Consolas" w:eastAsia="Times New Roman" w:hAnsi="Consolas" w:cs="Times New Roman"/>
      <w:sz w:val="21"/>
      <w:szCs w:val="21"/>
    </w:rPr>
  </w:style>
  <w:style w:type="character" w:customStyle="1" w:styleId="111">
    <w:name w:val="Заголовок 1 Знак1"/>
    <w:basedOn w:val="a0"/>
    <w:uiPriority w:val="9"/>
    <w:rsid w:val="00820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8B4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6">
    <w:name w:val="ТАБЛИЦА_НОМЕР"/>
    <w:basedOn w:val="a"/>
    <w:next w:val="af7"/>
    <w:link w:val="Char"/>
    <w:qFormat/>
    <w:rsid w:val="008B45B7"/>
    <w:pPr>
      <w:keepNext/>
      <w:tabs>
        <w:tab w:val="left" w:pos="2268"/>
        <w:tab w:val="right" w:pos="10206"/>
      </w:tabs>
      <w:suppressAutoHyphens/>
      <w:spacing w:before="240" w:after="120"/>
      <w:ind w:left="1701" w:hanging="1701"/>
      <w:jc w:val="right"/>
      <w:outlineLvl w:val="3"/>
    </w:pPr>
    <w:rPr>
      <w:rFonts w:ascii="Times New Roman" w:hAnsi="Times New Roman"/>
      <w:sz w:val="28"/>
      <w:szCs w:val="24"/>
      <w:lang w:eastAsia="ru-RU"/>
    </w:rPr>
  </w:style>
  <w:style w:type="paragraph" w:customStyle="1" w:styleId="af7">
    <w:name w:val="ТАБЛИЦА_НАЗВАНИЕ"/>
    <w:basedOn w:val="a"/>
    <w:next w:val="af0"/>
    <w:link w:val="Char0"/>
    <w:qFormat/>
    <w:rsid w:val="008B45B7"/>
    <w:pPr>
      <w:keepNext/>
      <w:suppressAutoHyphens/>
      <w:spacing w:after="120"/>
      <w:ind w:left="0" w:firstLine="0"/>
      <w:jc w:val="center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Char0">
    <w:name w:val="ТАБЛИЦА_НАЗВАНИЕ Char"/>
    <w:link w:val="af7"/>
    <w:rsid w:val="008B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6"/>
    <w:rsid w:val="008B4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uiPriority w:val="1"/>
    <w:qFormat/>
    <w:rsid w:val="00E96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E96B05"/>
    <w:pPr>
      <w:widowControl w:val="0"/>
      <w:suppressAutoHyphens/>
      <w:autoSpaceDE w:val="0"/>
      <w:ind w:left="0" w:firstLine="0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7311469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175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cntd.ru/document/8710012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6979</Words>
  <Characters>39783</Characters>
  <Application>Microsoft Office Word</Application>
  <DocSecurity>4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И.П.</dc:creator>
  <cp:lastModifiedBy>Лав</cp:lastModifiedBy>
  <cp:revision>2</cp:revision>
  <cp:lastPrinted>2025-01-24T08:21:00Z</cp:lastPrinted>
  <dcterms:created xsi:type="dcterms:W3CDTF">2025-05-14T04:25:00Z</dcterms:created>
  <dcterms:modified xsi:type="dcterms:W3CDTF">2025-05-14T04:25:00Z</dcterms:modified>
</cp:coreProperties>
</file>